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overflowPunct w:val="0"/>
        <w:autoSpaceDE w:val="0"/>
        <w:autoSpaceDN w:val="0"/>
        <w:spacing w:line="579" w:lineRule="exact"/>
        <w:rPr>
          <w:rFonts w:ascii="Times New Roman" w:hAnsi="Times New Roman" w:eastAsia="仿宋_GB2312"/>
          <w:color w:val="auto"/>
          <w:sz w:val="32"/>
          <w:szCs w:val="32"/>
        </w:rPr>
      </w:pPr>
    </w:p>
    <w:p>
      <w:pPr>
        <w:overflowPunct w:val="0"/>
        <w:autoSpaceDE w:val="0"/>
        <w:autoSpaceDN w:val="0"/>
        <w:spacing w:line="579" w:lineRule="exact"/>
        <w:ind w:firstLine="640" w:firstLineChars="200"/>
        <w:rPr>
          <w:rFonts w:hint="eastAsia" w:ascii="Times New Roman" w:hAnsi="Times New Roman" w:eastAsia="仿宋_GB2312"/>
          <w:color w:val="auto"/>
          <w:sz w:val="32"/>
          <w:szCs w:val="32"/>
        </w:rPr>
      </w:pPr>
    </w:p>
    <w:p>
      <w:pPr>
        <w:overflowPunct w:val="0"/>
        <w:autoSpaceDE w:val="0"/>
        <w:autoSpaceDN w:val="0"/>
        <w:spacing w:line="760" w:lineRule="exact"/>
        <w:jc w:val="center"/>
        <w:rPr>
          <w:rFonts w:hint="eastAsia" w:ascii="方正小标宋_GBK" w:hAnsi="Times New Roman" w:eastAsia="方正小标宋_GBK"/>
          <w:color w:val="auto"/>
          <w:sz w:val="52"/>
          <w:szCs w:val="52"/>
          <w:lang w:val="en-US" w:eastAsia="zh-CN"/>
        </w:rPr>
      </w:pPr>
      <w:r>
        <w:rPr>
          <w:rFonts w:hint="eastAsia" w:ascii="方正小标宋_GBK" w:hAnsi="Times New Roman" w:eastAsia="方正小标宋_GBK"/>
          <w:color w:val="auto"/>
          <w:sz w:val="52"/>
          <w:szCs w:val="52"/>
          <w:lang w:val="en-US" w:eastAsia="zh-CN"/>
        </w:rPr>
        <w:t>年产200万平方米单面线路板智能自动化技术改造生产线</w:t>
      </w:r>
    </w:p>
    <w:p>
      <w:pPr>
        <w:overflowPunct w:val="0"/>
        <w:autoSpaceDE w:val="0"/>
        <w:autoSpaceDN w:val="0"/>
        <w:spacing w:line="760" w:lineRule="exact"/>
        <w:jc w:val="center"/>
        <w:rPr>
          <w:rFonts w:hint="eastAsia" w:ascii="方正小标宋_GBK" w:hAnsi="Times New Roman" w:eastAsia="方正小标宋_GBK"/>
          <w:color w:val="auto"/>
          <w:sz w:val="56"/>
          <w:szCs w:val="56"/>
        </w:rPr>
      </w:pPr>
      <w:r>
        <w:rPr>
          <w:rFonts w:hint="eastAsia" w:ascii="方正小标宋_GBK" w:hAnsi="Times New Roman" w:eastAsia="方正小标宋_GBK"/>
          <w:color w:val="auto"/>
          <w:sz w:val="56"/>
          <w:szCs w:val="56"/>
        </w:rPr>
        <w:t>消 防 设 计 专 篇</w:t>
      </w:r>
    </w:p>
    <w:p>
      <w:pPr>
        <w:overflowPunct w:val="0"/>
        <w:autoSpaceDE w:val="0"/>
        <w:autoSpaceDN w:val="0"/>
        <w:spacing w:line="579" w:lineRule="exact"/>
        <w:ind w:firstLine="640" w:firstLineChars="200"/>
        <w:rPr>
          <w:rFonts w:ascii="Times New Roman" w:hAnsi="Times New Roman" w:eastAsia="仿宋_GB2312"/>
          <w:color w:val="auto"/>
          <w:sz w:val="32"/>
          <w:szCs w:val="32"/>
        </w:rPr>
      </w:pPr>
    </w:p>
    <w:p>
      <w:pPr>
        <w:overflowPunct w:val="0"/>
        <w:autoSpaceDE w:val="0"/>
        <w:autoSpaceDN w:val="0"/>
        <w:spacing w:line="579" w:lineRule="exact"/>
        <w:ind w:firstLine="640" w:firstLineChars="200"/>
        <w:rPr>
          <w:rFonts w:ascii="Times New Roman" w:hAnsi="Times New Roman" w:eastAsia="仿宋_GB2312"/>
          <w:color w:val="auto"/>
          <w:sz w:val="32"/>
          <w:szCs w:val="32"/>
        </w:rPr>
      </w:pPr>
    </w:p>
    <w:p>
      <w:pPr>
        <w:overflowPunct w:val="0"/>
        <w:autoSpaceDE w:val="0"/>
        <w:autoSpaceDN w:val="0"/>
        <w:spacing w:line="579" w:lineRule="exact"/>
        <w:ind w:firstLine="640" w:firstLineChars="200"/>
        <w:rPr>
          <w:rFonts w:ascii="Times New Roman" w:hAnsi="Times New Roman" w:eastAsia="仿宋_GB2312"/>
          <w:color w:val="auto"/>
          <w:sz w:val="32"/>
          <w:szCs w:val="32"/>
        </w:rPr>
      </w:pPr>
    </w:p>
    <w:p>
      <w:pPr>
        <w:overflowPunct w:val="0"/>
        <w:autoSpaceDE w:val="0"/>
        <w:autoSpaceDN w:val="0"/>
        <w:spacing w:line="579" w:lineRule="exact"/>
        <w:ind w:firstLine="640" w:firstLineChars="200"/>
        <w:rPr>
          <w:rFonts w:ascii="Times New Roman" w:hAnsi="Times New Roman" w:eastAsia="仿宋_GB2312"/>
          <w:color w:val="auto"/>
          <w:sz w:val="32"/>
          <w:szCs w:val="32"/>
        </w:rPr>
      </w:pPr>
    </w:p>
    <w:p>
      <w:pPr>
        <w:overflowPunct w:val="0"/>
        <w:autoSpaceDE w:val="0"/>
        <w:autoSpaceDN w:val="0"/>
        <w:spacing w:line="579" w:lineRule="exact"/>
        <w:ind w:firstLine="640" w:firstLineChars="200"/>
        <w:rPr>
          <w:rFonts w:ascii="Times New Roman" w:hAnsi="Times New Roman" w:eastAsia="仿宋_GB2312"/>
          <w:color w:val="auto"/>
          <w:sz w:val="32"/>
          <w:szCs w:val="32"/>
        </w:rPr>
      </w:pPr>
    </w:p>
    <w:p>
      <w:pPr>
        <w:overflowPunct w:val="0"/>
        <w:autoSpaceDE w:val="0"/>
        <w:autoSpaceDN w:val="0"/>
        <w:spacing w:line="579" w:lineRule="exact"/>
        <w:ind w:firstLine="640" w:firstLineChars="200"/>
        <w:rPr>
          <w:rFonts w:ascii="Times New Roman" w:hAnsi="Times New Roman" w:eastAsia="仿宋_GB2312"/>
          <w:color w:val="auto"/>
          <w:sz w:val="32"/>
          <w:szCs w:val="32"/>
        </w:rPr>
      </w:pPr>
    </w:p>
    <w:p>
      <w:pPr>
        <w:overflowPunct w:val="0"/>
        <w:autoSpaceDE w:val="0"/>
        <w:autoSpaceDN w:val="0"/>
        <w:spacing w:line="579" w:lineRule="exact"/>
        <w:ind w:firstLine="640" w:firstLineChars="200"/>
        <w:rPr>
          <w:rFonts w:hint="eastAsia" w:ascii="Times New Roman" w:hAnsi="Times New Roman" w:eastAsia="仿宋_GB2312"/>
          <w:color w:val="auto"/>
          <w:sz w:val="32"/>
          <w:szCs w:val="32"/>
        </w:rPr>
      </w:pPr>
    </w:p>
    <w:p>
      <w:pPr>
        <w:overflowPunct w:val="0"/>
        <w:autoSpaceDE w:val="0"/>
        <w:autoSpaceDN w:val="0"/>
        <w:spacing w:line="579" w:lineRule="exact"/>
        <w:ind w:firstLine="640" w:firstLineChars="200"/>
        <w:rPr>
          <w:rFonts w:ascii="Times New Roman" w:hAnsi="Times New Roman" w:eastAsia="仿宋_GB2312"/>
          <w:color w:val="auto"/>
          <w:sz w:val="32"/>
          <w:szCs w:val="32"/>
        </w:rPr>
      </w:pPr>
    </w:p>
    <w:p>
      <w:pPr>
        <w:overflowPunct w:val="0"/>
        <w:autoSpaceDE w:val="0"/>
        <w:autoSpaceDN w:val="0"/>
        <w:spacing w:line="579" w:lineRule="exact"/>
        <w:ind w:firstLine="640" w:firstLineChars="200"/>
        <w:rPr>
          <w:rFonts w:ascii="Times New Roman" w:hAnsi="Times New Roman" w:eastAsia="仿宋_GB2312"/>
          <w:color w:val="auto"/>
          <w:sz w:val="32"/>
          <w:szCs w:val="32"/>
        </w:rPr>
      </w:pPr>
    </w:p>
    <w:p>
      <w:pPr>
        <w:overflowPunct w:val="0"/>
        <w:autoSpaceDE w:val="0"/>
        <w:autoSpaceDN w:val="0"/>
        <w:spacing w:line="579" w:lineRule="exact"/>
        <w:ind w:firstLine="640" w:firstLineChars="200"/>
        <w:rPr>
          <w:rFonts w:ascii="Times New Roman" w:hAnsi="Times New Roman" w:eastAsia="仿宋_GB2312"/>
          <w:color w:val="auto"/>
          <w:sz w:val="32"/>
          <w:szCs w:val="32"/>
        </w:rPr>
      </w:pPr>
    </w:p>
    <w:p>
      <w:pPr>
        <w:overflowPunct w:val="0"/>
        <w:autoSpaceDE w:val="0"/>
        <w:autoSpaceDN w:val="0"/>
        <w:spacing w:line="579" w:lineRule="exact"/>
        <w:ind w:firstLine="640" w:firstLineChars="200"/>
        <w:rPr>
          <w:rFonts w:ascii="Times New Roman" w:hAnsi="Times New Roman" w:eastAsia="仿宋_GB2312"/>
          <w:color w:val="auto"/>
          <w:sz w:val="32"/>
          <w:szCs w:val="32"/>
        </w:rPr>
      </w:pPr>
    </w:p>
    <w:p>
      <w:pPr>
        <w:overflowPunct w:val="0"/>
        <w:autoSpaceDE w:val="0"/>
        <w:autoSpaceDN w:val="0"/>
        <w:spacing w:line="579" w:lineRule="exact"/>
        <w:ind w:firstLine="640" w:firstLineChars="200"/>
        <w:rPr>
          <w:rFonts w:ascii="Times New Roman" w:hAnsi="Times New Roman" w:eastAsia="仿宋_GB2312"/>
          <w:color w:val="auto"/>
          <w:sz w:val="32"/>
          <w:szCs w:val="32"/>
        </w:rPr>
      </w:pPr>
    </w:p>
    <w:p>
      <w:pPr>
        <w:jc w:val="center"/>
        <w:rPr>
          <w:rFonts w:hint="default" w:eastAsia="宋体"/>
          <w:color w:val="auto"/>
          <w:sz w:val="30"/>
          <w:lang w:val="en-US" w:eastAsia="zh-CN"/>
        </w:rPr>
      </w:pPr>
      <w:r>
        <w:rPr>
          <w:rFonts w:hint="eastAsia"/>
          <w:color w:val="auto"/>
          <w:sz w:val="30"/>
          <w:lang w:val="en-US" w:eastAsia="zh-CN"/>
        </w:rPr>
        <w:t>缔博国际设计有限公司</w:t>
      </w:r>
    </w:p>
    <w:p>
      <w:pPr>
        <w:jc w:val="center"/>
        <w:rPr>
          <w:rFonts w:hint="eastAsia" w:ascii="楷体_GB2312" w:hAnsi="Times New Roman" w:eastAsia="楷体_GB2312"/>
          <w:color w:val="auto"/>
          <w:sz w:val="34"/>
          <w:szCs w:val="34"/>
        </w:rPr>
      </w:pPr>
      <w:r>
        <w:rPr>
          <w:rFonts w:hint="eastAsia" w:ascii="楷体_GB2312" w:hAnsi="Times New Roman" w:eastAsia="楷体_GB2312"/>
          <w:color w:val="auto"/>
          <w:sz w:val="34"/>
          <w:szCs w:val="34"/>
        </w:rPr>
        <w:t xml:space="preserve">日期： </w:t>
      </w:r>
      <w:r>
        <w:rPr>
          <w:rFonts w:hint="eastAsia" w:ascii="楷体_GB2312" w:hAnsi="Times New Roman" w:eastAsia="楷体_GB2312"/>
          <w:color w:val="auto"/>
          <w:sz w:val="34"/>
          <w:szCs w:val="34"/>
          <w:lang w:val="en-US" w:eastAsia="zh-CN"/>
        </w:rPr>
        <w:t>2023</w:t>
      </w:r>
      <w:r>
        <w:rPr>
          <w:rFonts w:hint="eastAsia" w:ascii="楷体_GB2312" w:hAnsi="Times New Roman" w:eastAsia="楷体_GB2312"/>
          <w:color w:val="auto"/>
          <w:sz w:val="34"/>
          <w:szCs w:val="34"/>
        </w:rPr>
        <w:t xml:space="preserve">年 </w:t>
      </w:r>
      <w:r>
        <w:rPr>
          <w:rFonts w:hint="eastAsia" w:ascii="楷体_GB2312" w:hAnsi="Times New Roman" w:eastAsia="楷体_GB2312"/>
          <w:color w:val="auto"/>
          <w:sz w:val="34"/>
          <w:szCs w:val="34"/>
          <w:lang w:val="en-US" w:eastAsia="zh-CN"/>
        </w:rPr>
        <w:t>09</w:t>
      </w:r>
      <w:r>
        <w:rPr>
          <w:rFonts w:hint="eastAsia" w:ascii="楷体_GB2312" w:hAnsi="Times New Roman" w:eastAsia="楷体_GB2312"/>
          <w:color w:val="auto"/>
          <w:sz w:val="34"/>
          <w:szCs w:val="34"/>
        </w:rPr>
        <w:t xml:space="preserve">月 </w:t>
      </w:r>
      <w:r>
        <w:rPr>
          <w:rFonts w:hint="eastAsia" w:ascii="楷体_GB2312" w:hAnsi="Times New Roman" w:eastAsia="楷体_GB2312"/>
          <w:color w:val="auto"/>
          <w:sz w:val="34"/>
          <w:szCs w:val="34"/>
          <w:lang w:val="en-US" w:eastAsia="zh-CN"/>
        </w:rPr>
        <w:t>20</w:t>
      </w:r>
      <w:r>
        <w:rPr>
          <w:rFonts w:hint="eastAsia" w:ascii="楷体_GB2312" w:hAnsi="Times New Roman" w:eastAsia="楷体_GB2312"/>
          <w:color w:val="auto"/>
          <w:sz w:val="34"/>
          <w:szCs w:val="34"/>
        </w:rPr>
        <w:t>日</w:t>
      </w:r>
    </w:p>
    <w:p>
      <w:pPr>
        <w:overflowPunct w:val="0"/>
        <w:autoSpaceDE w:val="0"/>
        <w:autoSpaceDN w:val="0"/>
        <w:spacing w:line="579" w:lineRule="exact"/>
        <w:ind w:firstLine="680" w:firstLineChars="200"/>
        <w:jc w:val="center"/>
        <w:rPr>
          <w:rFonts w:hint="eastAsia" w:ascii="楷体_GB2312" w:hAnsi="Times New Roman" w:eastAsia="楷体_GB2312"/>
          <w:color w:val="auto"/>
          <w:sz w:val="34"/>
          <w:szCs w:val="34"/>
        </w:rPr>
        <w:sectPr>
          <w:footerReference r:id="rId3" w:type="default"/>
          <w:pgSz w:w="11906" w:h="16838"/>
          <w:pgMar w:top="1871" w:right="1531" w:bottom="2211" w:left="1531" w:header="851" w:footer="1191" w:gutter="0"/>
          <w:cols w:space="720" w:num="1"/>
          <w:docGrid w:type="lines" w:linePitch="312" w:charSpace="0"/>
        </w:sectPr>
      </w:pPr>
    </w:p>
    <w:p>
      <w:pPr>
        <w:spacing w:beforeLines="0" w:afterLines="0"/>
        <w:jc w:val="left"/>
        <w:rPr>
          <w:rFonts w:hint="default" w:ascii="Times New Roman" w:hAnsi="Times New Roman" w:eastAsia="仿宋_GB2312"/>
          <w:color w:val="auto"/>
          <w:sz w:val="24"/>
          <w:lang w:val="en-US" w:eastAsia="zh-CN"/>
        </w:rPr>
      </w:pPr>
      <w:r>
        <w:rPr>
          <w:rFonts w:hint="eastAsia" w:ascii="Times New Roman" w:hAnsi="Times New Roman" w:eastAsia="仿宋_GB2312"/>
          <w:color w:val="auto"/>
          <w:sz w:val="24"/>
        </w:rPr>
        <w:t xml:space="preserve">工程名称：年产200万平方米单面线路板智能自动化技术改造生产线          </w:t>
      </w:r>
      <w:r>
        <w:rPr>
          <w:rFonts w:ascii="Times New Roman" w:hAnsi="Times New Roman" w:eastAsia="仿宋_GB2312"/>
          <w:color w:val="auto"/>
          <w:sz w:val="24"/>
        </w:rPr>
        <w:t xml:space="preserve">    </w:t>
      </w:r>
      <w:r>
        <w:rPr>
          <w:rFonts w:hint="eastAsia" w:ascii="Times New Roman" w:hAnsi="Times New Roman" w:eastAsia="仿宋_GB2312"/>
          <w:color w:val="auto"/>
          <w:sz w:val="24"/>
        </w:rPr>
        <w:t xml:space="preserve">    日期：</w:t>
      </w:r>
      <w:r>
        <w:rPr>
          <w:rFonts w:hint="eastAsia" w:ascii="Times New Roman" w:hAnsi="Times New Roman" w:eastAsia="仿宋_GB2312"/>
          <w:color w:val="auto"/>
          <w:sz w:val="24"/>
          <w:lang w:val="en-US" w:eastAsia="zh-CN"/>
        </w:rPr>
        <w:t>2023年09月20日</w:t>
      </w:r>
    </w:p>
    <w:tbl>
      <w:tblPr>
        <w:tblStyle w:val="4"/>
        <w:tblW w:w="4924" w:type="pct"/>
        <w:jc w:val="center"/>
        <w:tblBorders>
          <w:top w:val="none" w:color="auto" w:sz="0" w:space="0"/>
          <w:left w:val="single" w:color="000000" w:sz="8" w:space="0"/>
          <w:bottom w:val="none" w:color="auto" w:sz="0" w:space="0"/>
          <w:right w:val="single" w:color="000000" w:sz="8" w:space="0"/>
          <w:insideH w:val="none" w:color="auto" w:sz="0" w:space="0"/>
          <w:insideV w:val="none" w:color="auto" w:sz="0" w:space="0"/>
        </w:tblBorders>
        <w:tblLayout w:type="autofit"/>
        <w:tblCellMar>
          <w:top w:w="0" w:type="dxa"/>
          <w:left w:w="108" w:type="dxa"/>
          <w:bottom w:w="0" w:type="dxa"/>
          <w:right w:w="108" w:type="dxa"/>
        </w:tblCellMar>
      </w:tblPr>
      <w:tblGrid>
        <w:gridCol w:w="2534"/>
        <w:gridCol w:w="1711"/>
        <w:gridCol w:w="3696"/>
        <w:gridCol w:w="2063"/>
        <w:gridCol w:w="1568"/>
        <w:gridCol w:w="1400"/>
      </w:tblGrid>
      <w:tr>
        <w:tblPrEx>
          <w:tblBorders>
            <w:top w:val="none" w:color="auto" w:sz="0" w:space="0"/>
            <w:left w:val="single" w:color="000000" w:sz="8" w:space="0"/>
            <w:bottom w:val="none" w:color="auto" w:sz="0" w:space="0"/>
            <w:right w:val="single" w:color="000000" w:sz="8" w:space="0"/>
            <w:insideH w:val="none" w:color="auto" w:sz="0" w:space="0"/>
            <w:insideV w:val="none" w:color="auto" w:sz="0" w:space="0"/>
          </w:tblBorders>
        </w:tblPrEx>
        <w:trPr>
          <w:trHeight w:val="840" w:hRule="atLeast"/>
          <w:jc w:val="center"/>
        </w:trPr>
        <w:tc>
          <w:tcPr>
            <w:tcW w:w="1117" w:type="pct"/>
            <w:tcBorders>
              <w:top w:val="single" w:color="auto" w:sz="8" w:space="0"/>
              <w:left w:val="single" w:color="auto" w:sz="8" w:space="0"/>
              <w:bottom w:val="single" w:color="auto" w:sz="4" w:space="0"/>
              <w:right w:val="single" w:color="auto" w:sz="4" w:space="0"/>
            </w:tcBorders>
            <w:noWrap/>
            <w:vAlign w:val="center"/>
          </w:tcPr>
          <w:p>
            <w:pPr>
              <w:overflowPunct w:val="0"/>
              <w:autoSpaceDE w:val="0"/>
              <w:autoSpaceDN w:val="0"/>
              <w:jc w:val="center"/>
              <w:rPr>
                <w:rFonts w:ascii="Times New Roman" w:hAnsi="Times New Roman" w:eastAsia="仿宋_GB2312"/>
                <w:color w:val="auto"/>
                <w:kern w:val="0"/>
                <w:sz w:val="22"/>
                <w:szCs w:val="22"/>
              </w:rPr>
            </w:pPr>
            <w:r>
              <w:rPr>
                <w:rFonts w:ascii="Times New Roman" w:hAnsi="Times New Roman" w:eastAsia="仿宋_GB2312"/>
                <w:color w:val="auto"/>
                <w:kern w:val="0"/>
                <w:sz w:val="22"/>
                <w:szCs w:val="22"/>
              </w:rPr>
              <w:t>编制单位</w:t>
            </w:r>
          </w:p>
          <w:p>
            <w:pPr>
              <w:overflowPunct w:val="0"/>
              <w:autoSpaceDE w:val="0"/>
              <w:autoSpaceDN w:val="0"/>
              <w:jc w:val="center"/>
              <w:rPr>
                <w:rFonts w:ascii="Times New Roman" w:hAnsi="Times New Roman" w:eastAsia="仿宋_GB2312"/>
                <w:color w:val="auto"/>
                <w:kern w:val="0"/>
                <w:sz w:val="22"/>
                <w:szCs w:val="22"/>
              </w:rPr>
            </w:pPr>
            <w:r>
              <w:rPr>
                <w:rFonts w:ascii="Times New Roman" w:hAnsi="Times New Roman" w:eastAsia="仿宋_GB2312"/>
                <w:color w:val="auto"/>
                <w:kern w:val="0"/>
                <w:sz w:val="22"/>
                <w:szCs w:val="22"/>
              </w:rPr>
              <w:t>名称</w:t>
            </w:r>
          </w:p>
        </w:tc>
        <w:tc>
          <w:tcPr>
            <w:tcW w:w="1675" w:type="pct"/>
            <w:gridSpan w:val="2"/>
            <w:tcBorders>
              <w:top w:val="single" w:color="auto" w:sz="8" w:space="0"/>
              <w:left w:val="single" w:color="auto" w:sz="4" w:space="0"/>
              <w:bottom w:val="single" w:color="auto" w:sz="4" w:space="0"/>
              <w:right w:val="single" w:color="auto" w:sz="4" w:space="0"/>
            </w:tcBorders>
            <w:noWrap/>
            <w:vAlign w:val="center"/>
          </w:tcPr>
          <w:p>
            <w:pPr>
              <w:overflowPunct w:val="0"/>
              <w:autoSpaceDE w:val="0"/>
              <w:autoSpaceDN w:val="0"/>
              <w:jc w:val="center"/>
              <w:rPr>
                <w:rFonts w:ascii="Times New Roman" w:hAnsi="Times New Roman" w:eastAsia="仿宋_GB2312"/>
                <w:color w:val="auto"/>
                <w:kern w:val="0"/>
                <w:sz w:val="22"/>
                <w:szCs w:val="22"/>
              </w:rPr>
            </w:pPr>
            <w:r>
              <w:rPr>
                <w:rFonts w:hint="eastAsia" w:ascii="Times New Roman" w:hAnsi="Times New Roman" w:eastAsia="仿宋_GB2312" w:cs="Times New Roman"/>
                <w:color w:val="auto"/>
                <w:kern w:val="0"/>
                <w:sz w:val="22"/>
                <w:szCs w:val="22"/>
                <w:lang w:val="en-US" w:eastAsia="zh-CN"/>
              </w:rPr>
              <w:t>缔博国际设计有限公司</w:t>
            </w:r>
            <w:r>
              <w:rPr>
                <w:rFonts w:ascii="Times New Roman" w:hAnsi="Times New Roman" w:eastAsia="仿宋_GB2312" w:cs="Times New Roman"/>
                <w:color w:val="auto"/>
                <w:kern w:val="0"/>
                <w:sz w:val="22"/>
                <w:szCs w:val="22"/>
              </w:rPr>
              <w:t>（盖章）</w:t>
            </w:r>
          </w:p>
        </w:tc>
        <w:tc>
          <w:tcPr>
            <w:tcW w:w="907" w:type="pct"/>
            <w:tcBorders>
              <w:top w:val="single" w:color="auto" w:sz="8" w:space="0"/>
              <w:left w:val="single" w:color="auto" w:sz="4" w:space="0"/>
              <w:bottom w:val="single" w:color="auto" w:sz="4" w:space="0"/>
              <w:right w:val="single" w:color="auto" w:sz="4" w:space="0"/>
            </w:tcBorders>
            <w:noWrap/>
            <w:vAlign w:val="center"/>
          </w:tcPr>
          <w:p>
            <w:pPr>
              <w:overflowPunct w:val="0"/>
              <w:autoSpaceDE w:val="0"/>
              <w:autoSpaceDN w:val="0"/>
              <w:jc w:val="center"/>
              <w:rPr>
                <w:rFonts w:hint="eastAsia" w:ascii="Times New Roman" w:hAnsi="Times New Roman" w:eastAsia="仿宋_GB2312"/>
                <w:color w:val="auto"/>
                <w:kern w:val="0"/>
                <w:sz w:val="22"/>
                <w:szCs w:val="22"/>
                <w:lang w:eastAsia="zh-CN"/>
              </w:rPr>
            </w:pPr>
            <w:r>
              <w:rPr>
                <w:rFonts w:ascii="Times New Roman" w:hAnsi="Times New Roman" w:eastAsia="仿宋_GB2312"/>
                <w:color w:val="auto"/>
                <w:kern w:val="0"/>
                <w:sz w:val="22"/>
                <w:szCs w:val="22"/>
              </w:rPr>
              <w:t>设计单位资质</w:t>
            </w:r>
          </w:p>
          <w:p>
            <w:pPr>
              <w:overflowPunct w:val="0"/>
              <w:autoSpaceDE w:val="0"/>
              <w:autoSpaceDN w:val="0"/>
              <w:jc w:val="center"/>
              <w:rPr>
                <w:rFonts w:ascii="Times New Roman" w:hAnsi="Times New Roman" w:eastAsia="仿宋_GB2312"/>
                <w:color w:val="auto"/>
                <w:kern w:val="0"/>
                <w:sz w:val="22"/>
                <w:szCs w:val="22"/>
              </w:rPr>
            </w:pPr>
            <w:r>
              <w:rPr>
                <w:rFonts w:ascii="Times New Roman" w:hAnsi="Times New Roman" w:eastAsia="仿宋_GB2312"/>
                <w:color w:val="auto"/>
                <w:kern w:val="0"/>
                <w:sz w:val="22"/>
                <w:szCs w:val="22"/>
              </w:rPr>
              <w:t>证书编号</w:t>
            </w:r>
          </w:p>
        </w:tc>
        <w:tc>
          <w:tcPr>
            <w:tcW w:w="1299" w:type="pct"/>
            <w:gridSpan w:val="2"/>
            <w:tcBorders>
              <w:top w:val="single" w:color="auto" w:sz="8" w:space="0"/>
              <w:left w:val="single" w:color="auto" w:sz="4" w:space="0"/>
              <w:bottom w:val="single" w:color="auto" w:sz="4" w:space="0"/>
              <w:right w:val="single" w:color="auto" w:sz="8" w:space="0"/>
            </w:tcBorders>
            <w:noWrap/>
            <w:vAlign w:val="center"/>
          </w:tcPr>
          <w:p>
            <w:pPr>
              <w:overflowPunct w:val="0"/>
              <w:autoSpaceDE w:val="0"/>
              <w:autoSpaceDN w:val="0"/>
              <w:jc w:val="center"/>
              <w:rPr>
                <w:rFonts w:ascii="Times New Roman" w:hAnsi="Times New Roman" w:eastAsia="仿宋_GB2312"/>
                <w:color w:val="auto"/>
                <w:kern w:val="0"/>
                <w:sz w:val="22"/>
                <w:szCs w:val="22"/>
              </w:rPr>
            </w:pPr>
            <w:r>
              <w:rPr>
                <w:rFonts w:hint="eastAsia" w:ascii="Times New Roman" w:hAnsi="Times New Roman" w:eastAsia="仿宋_GB2312"/>
                <w:color w:val="auto"/>
                <w:kern w:val="0"/>
                <w:sz w:val="22"/>
                <w:szCs w:val="22"/>
              </w:rPr>
              <w:t>A246002618</w:t>
            </w:r>
          </w:p>
        </w:tc>
      </w:tr>
      <w:tr>
        <w:tblPrEx>
          <w:tblBorders>
            <w:top w:val="none" w:color="auto" w:sz="0" w:space="0"/>
            <w:left w:val="single" w:color="000000" w:sz="8" w:space="0"/>
            <w:bottom w:val="none" w:color="auto" w:sz="0" w:space="0"/>
            <w:right w:val="single" w:color="000000" w:sz="8" w:space="0"/>
            <w:insideH w:val="none" w:color="auto" w:sz="0" w:space="0"/>
            <w:insideV w:val="none" w:color="auto" w:sz="0" w:space="0"/>
          </w:tblBorders>
        </w:tblPrEx>
        <w:trPr>
          <w:trHeight w:val="672" w:hRule="atLeast"/>
          <w:jc w:val="center"/>
        </w:trPr>
        <w:tc>
          <w:tcPr>
            <w:tcW w:w="1117" w:type="pct"/>
            <w:tcBorders>
              <w:top w:val="nil"/>
              <w:left w:val="single" w:color="auto" w:sz="8" w:space="0"/>
              <w:bottom w:val="single" w:color="000000" w:sz="4" w:space="0"/>
              <w:right w:val="single" w:color="000000" w:sz="4" w:space="0"/>
            </w:tcBorders>
            <w:noWrap/>
            <w:vAlign w:val="center"/>
          </w:tcPr>
          <w:p>
            <w:pPr>
              <w:overflowPunct w:val="0"/>
              <w:autoSpaceDE w:val="0"/>
              <w:autoSpaceDN w:val="0"/>
              <w:jc w:val="center"/>
              <w:rPr>
                <w:rFonts w:ascii="Times New Roman" w:hAnsi="Times New Roman" w:eastAsia="仿宋_GB2312"/>
                <w:color w:val="auto"/>
                <w:kern w:val="0"/>
                <w:sz w:val="22"/>
                <w:szCs w:val="22"/>
              </w:rPr>
            </w:pPr>
            <w:r>
              <w:rPr>
                <w:rFonts w:ascii="Times New Roman" w:hAnsi="Times New Roman" w:eastAsia="仿宋_GB2312"/>
                <w:color w:val="auto"/>
                <w:kern w:val="0"/>
                <w:sz w:val="22"/>
                <w:szCs w:val="22"/>
              </w:rPr>
              <w:t>工程名称</w:t>
            </w:r>
          </w:p>
        </w:tc>
        <w:tc>
          <w:tcPr>
            <w:tcW w:w="1675" w:type="pct"/>
            <w:gridSpan w:val="2"/>
            <w:tcBorders>
              <w:top w:val="nil"/>
              <w:left w:val="nil"/>
              <w:bottom w:val="single" w:color="000000" w:sz="4" w:space="0"/>
              <w:right w:val="single" w:color="auto" w:sz="4" w:space="0"/>
            </w:tcBorders>
            <w:noWrap/>
            <w:vAlign w:val="center"/>
          </w:tcPr>
          <w:p>
            <w:pPr>
              <w:overflowPunct w:val="0"/>
              <w:autoSpaceDE w:val="0"/>
              <w:autoSpaceDN w:val="0"/>
              <w:jc w:val="center"/>
              <w:rPr>
                <w:rFonts w:hint="eastAsia" w:ascii="Times New Roman" w:hAnsi="Times New Roman" w:eastAsia="仿宋_GB2312"/>
                <w:color w:val="auto"/>
                <w:kern w:val="0"/>
                <w:sz w:val="22"/>
                <w:szCs w:val="22"/>
                <w:lang w:eastAsia="zh-CN"/>
              </w:rPr>
            </w:pPr>
            <w:r>
              <w:rPr>
                <w:rFonts w:hint="eastAsia" w:ascii="Times New Roman" w:hAnsi="Times New Roman" w:eastAsia="仿宋_GB2312"/>
                <w:color w:val="auto"/>
                <w:sz w:val="24"/>
              </w:rPr>
              <w:t>年产200万平方米单面线路板智能自动化技术改造生产线</w:t>
            </w:r>
          </w:p>
        </w:tc>
        <w:tc>
          <w:tcPr>
            <w:tcW w:w="907" w:type="pct"/>
            <w:tcBorders>
              <w:top w:val="nil"/>
              <w:left w:val="single" w:color="auto" w:sz="4" w:space="0"/>
              <w:bottom w:val="single" w:color="auto" w:sz="4" w:space="0"/>
              <w:right w:val="single" w:color="auto" w:sz="4" w:space="0"/>
            </w:tcBorders>
            <w:noWrap/>
            <w:vAlign w:val="center"/>
          </w:tcPr>
          <w:p>
            <w:pPr>
              <w:overflowPunct w:val="0"/>
              <w:autoSpaceDE w:val="0"/>
              <w:autoSpaceDN w:val="0"/>
              <w:jc w:val="center"/>
              <w:rPr>
                <w:rFonts w:ascii="Times New Roman" w:hAnsi="Times New Roman" w:eastAsia="仿宋_GB2312"/>
                <w:color w:val="auto"/>
                <w:kern w:val="0"/>
                <w:sz w:val="22"/>
                <w:szCs w:val="22"/>
              </w:rPr>
            </w:pPr>
            <w:r>
              <w:rPr>
                <w:rFonts w:ascii="Times New Roman" w:hAnsi="Times New Roman" w:eastAsia="仿宋_GB2312"/>
                <w:color w:val="auto"/>
                <w:kern w:val="0"/>
                <w:sz w:val="22"/>
                <w:szCs w:val="22"/>
              </w:rPr>
              <w:t>工程地址</w:t>
            </w:r>
          </w:p>
        </w:tc>
        <w:tc>
          <w:tcPr>
            <w:tcW w:w="1299" w:type="pct"/>
            <w:gridSpan w:val="2"/>
            <w:tcBorders>
              <w:top w:val="nil"/>
              <w:left w:val="single" w:color="auto" w:sz="4" w:space="0"/>
              <w:bottom w:val="single" w:color="000000" w:sz="4" w:space="0"/>
              <w:right w:val="single" w:color="auto" w:sz="8" w:space="0"/>
            </w:tcBorders>
            <w:noWrap/>
            <w:vAlign w:val="center"/>
          </w:tcPr>
          <w:p>
            <w:pPr>
              <w:overflowPunct w:val="0"/>
              <w:autoSpaceDE w:val="0"/>
              <w:autoSpaceDN w:val="0"/>
              <w:jc w:val="center"/>
              <w:rPr>
                <w:rFonts w:hint="default" w:ascii="Times New Roman" w:hAnsi="Times New Roman" w:eastAsia="仿宋_GB2312"/>
                <w:color w:val="auto"/>
                <w:kern w:val="0"/>
                <w:sz w:val="22"/>
                <w:szCs w:val="22"/>
                <w:lang w:val="en-US" w:eastAsia="zh-CN"/>
              </w:rPr>
            </w:pPr>
            <w:r>
              <w:rPr>
                <w:rFonts w:hint="eastAsia" w:ascii="Times New Roman" w:hAnsi="Times New Roman" w:eastAsia="仿宋_GB2312"/>
                <w:color w:val="auto"/>
                <w:kern w:val="0"/>
                <w:sz w:val="22"/>
                <w:szCs w:val="22"/>
                <w:lang w:val="en-US" w:eastAsia="zh-CN"/>
              </w:rPr>
              <w:t>湖北省黄石市</w:t>
            </w:r>
          </w:p>
        </w:tc>
      </w:tr>
      <w:tr>
        <w:tblPrEx>
          <w:tblBorders>
            <w:top w:val="none" w:color="auto" w:sz="0" w:space="0"/>
            <w:left w:val="single" w:color="000000" w:sz="8" w:space="0"/>
            <w:bottom w:val="none" w:color="auto" w:sz="0" w:space="0"/>
            <w:right w:val="single" w:color="000000" w:sz="8" w:space="0"/>
            <w:insideH w:val="none" w:color="auto" w:sz="0" w:space="0"/>
            <w:insideV w:val="none" w:color="auto" w:sz="0" w:space="0"/>
          </w:tblBorders>
        </w:tblPrEx>
        <w:trPr>
          <w:trHeight w:val="555" w:hRule="atLeast"/>
          <w:jc w:val="center"/>
        </w:trPr>
        <w:tc>
          <w:tcPr>
            <w:tcW w:w="5000" w:type="pct"/>
            <w:gridSpan w:val="6"/>
            <w:tcBorders>
              <w:top w:val="nil"/>
              <w:left w:val="single" w:color="auto" w:sz="8" w:space="0"/>
              <w:bottom w:val="single" w:color="auto" w:sz="8" w:space="0"/>
              <w:right w:val="single" w:color="auto" w:sz="8" w:space="0"/>
            </w:tcBorders>
            <w:noWrap/>
            <w:vAlign w:val="center"/>
          </w:tcPr>
          <w:p>
            <w:pPr>
              <w:overflowPunct w:val="0"/>
              <w:autoSpaceDE w:val="0"/>
              <w:autoSpaceDN w:val="0"/>
              <w:jc w:val="center"/>
              <w:rPr>
                <w:rFonts w:ascii="Times New Roman" w:hAnsi="Times New Roman" w:eastAsia="仿宋_GB2312"/>
                <w:color w:val="auto"/>
                <w:kern w:val="0"/>
                <w:sz w:val="22"/>
                <w:szCs w:val="22"/>
                <w:highlight w:val="darkYellow"/>
                <w:shd w:val="clear" w:color="FFFFFF" w:fill="D9D9D9"/>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72" w:hRule="atLeast"/>
          <w:tblHeader/>
          <w:jc w:val="center"/>
        </w:trPr>
        <w:tc>
          <w:tcPr>
            <w:tcW w:w="1117" w:type="pct"/>
            <w:noWrap/>
            <w:vAlign w:val="center"/>
          </w:tcPr>
          <w:p>
            <w:pPr>
              <w:overflowPunct w:val="0"/>
              <w:autoSpaceDE w:val="0"/>
              <w:autoSpaceDN w:val="0"/>
              <w:jc w:val="center"/>
              <w:rPr>
                <w:rFonts w:ascii="Times New Roman" w:hAnsi="Times New Roman" w:eastAsia="仿宋_GB2312"/>
                <w:color w:val="auto"/>
                <w:sz w:val="22"/>
                <w:szCs w:val="22"/>
              </w:rPr>
            </w:pPr>
            <w:r>
              <w:rPr>
                <w:rFonts w:ascii="Times New Roman" w:hAnsi="Times New Roman" w:eastAsia="仿宋_GB2312"/>
                <w:color w:val="auto"/>
                <w:sz w:val="22"/>
                <w:szCs w:val="22"/>
              </w:rPr>
              <w:t>岗位</w:t>
            </w:r>
          </w:p>
        </w:tc>
        <w:tc>
          <w:tcPr>
            <w:tcW w:w="527" w:type="pct"/>
            <w:noWrap/>
            <w:vAlign w:val="center"/>
          </w:tcPr>
          <w:p>
            <w:pPr>
              <w:overflowPunct w:val="0"/>
              <w:autoSpaceDE w:val="0"/>
              <w:autoSpaceDN w:val="0"/>
              <w:jc w:val="center"/>
              <w:rPr>
                <w:rFonts w:ascii="Times New Roman" w:hAnsi="Times New Roman" w:eastAsia="仿宋_GB2312"/>
                <w:color w:val="auto"/>
                <w:sz w:val="22"/>
                <w:szCs w:val="22"/>
              </w:rPr>
            </w:pPr>
            <w:r>
              <w:rPr>
                <w:rFonts w:ascii="Times New Roman" w:hAnsi="Times New Roman" w:eastAsia="仿宋_GB2312"/>
                <w:color w:val="auto"/>
                <w:sz w:val="22"/>
                <w:szCs w:val="22"/>
              </w:rPr>
              <w:t>姓名</w:t>
            </w:r>
          </w:p>
        </w:tc>
        <w:tc>
          <w:tcPr>
            <w:tcW w:w="1147" w:type="pct"/>
            <w:noWrap/>
            <w:vAlign w:val="center"/>
          </w:tcPr>
          <w:p>
            <w:pPr>
              <w:overflowPunct w:val="0"/>
              <w:autoSpaceDE w:val="0"/>
              <w:autoSpaceDN w:val="0"/>
              <w:jc w:val="center"/>
              <w:rPr>
                <w:rFonts w:ascii="Times New Roman" w:hAnsi="Times New Roman" w:eastAsia="仿宋_GB2312"/>
                <w:color w:val="auto"/>
                <w:sz w:val="22"/>
                <w:szCs w:val="22"/>
              </w:rPr>
            </w:pPr>
            <w:r>
              <w:rPr>
                <w:rFonts w:ascii="Times New Roman" w:hAnsi="Times New Roman" w:eastAsia="仿宋_GB2312"/>
                <w:color w:val="auto"/>
                <w:sz w:val="22"/>
                <w:szCs w:val="22"/>
              </w:rPr>
              <w:t>身份证号码</w:t>
            </w:r>
          </w:p>
        </w:tc>
        <w:tc>
          <w:tcPr>
            <w:tcW w:w="907" w:type="pct"/>
            <w:noWrap/>
            <w:vAlign w:val="center"/>
          </w:tcPr>
          <w:p>
            <w:pPr>
              <w:overflowPunct w:val="0"/>
              <w:autoSpaceDE w:val="0"/>
              <w:autoSpaceDN w:val="0"/>
              <w:jc w:val="center"/>
              <w:rPr>
                <w:rFonts w:ascii="Times New Roman" w:hAnsi="Times New Roman" w:eastAsia="仿宋_GB2312"/>
                <w:color w:val="auto"/>
                <w:sz w:val="22"/>
                <w:szCs w:val="22"/>
              </w:rPr>
            </w:pPr>
            <w:r>
              <w:rPr>
                <w:rFonts w:ascii="Times New Roman" w:hAnsi="Times New Roman" w:eastAsia="仿宋_GB2312"/>
                <w:color w:val="auto"/>
                <w:sz w:val="22"/>
                <w:szCs w:val="22"/>
              </w:rPr>
              <w:t>负责专业</w:t>
            </w:r>
          </w:p>
        </w:tc>
        <w:tc>
          <w:tcPr>
            <w:tcW w:w="687" w:type="pct"/>
            <w:noWrap/>
            <w:vAlign w:val="center"/>
          </w:tcPr>
          <w:p>
            <w:pPr>
              <w:overflowPunct w:val="0"/>
              <w:autoSpaceDE w:val="0"/>
              <w:autoSpaceDN w:val="0"/>
              <w:jc w:val="center"/>
              <w:rPr>
                <w:rFonts w:ascii="Times New Roman" w:hAnsi="Times New Roman" w:eastAsia="仿宋_GB2312"/>
                <w:color w:val="auto"/>
                <w:sz w:val="22"/>
                <w:szCs w:val="22"/>
              </w:rPr>
            </w:pPr>
            <w:r>
              <w:rPr>
                <w:rFonts w:ascii="Times New Roman" w:hAnsi="Times New Roman" w:eastAsia="仿宋_GB2312"/>
                <w:color w:val="auto"/>
                <w:sz w:val="22"/>
                <w:szCs w:val="22"/>
              </w:rPr>
              <w:t>签名或授权印章</w:t>
            </w:r>
          </w:p>
        </w:tc>
        <w:tc>
          <w:tcPr>
            <w:tcW w:w="612" w:type="pct"/>
            <w:noWrap/>
            <w:vAlign w:val="center"/>
          </w:tcPr>
          <w:p>
            <w:pPr>
              <w:overflowPunct w:val="0"/>
              <w:autoSpaceDE w:val="0"/>
              <w:autoSpaceDN w:val="0"/>
              <w:jc w:val="center"/>
              <w:rPr>
                <w:rFonts w:ascii="Times New Roman" w:hAnsi="Times New Roman" w:eastAsia="仿宋_GB2312"/>
                <w:color w:val="auto"/>
                <w:sz w:val="22"/>
                <w:szCs w:val="22"/>
              </w:rPr>
            </w:pPr>
            <w:r>
              <w:rPr>
                <w:rFonts w:ascii="Times New Roman" w:hAnsi="Times New Roman" w:eastAsia="仿宋_GB2312"/>
                <w:color w:val="auto"/>
                <w:sz w:val="22"/>
                <w:szCs w:val="22"/>
              </w:rPr>
              <w:t>日期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13" w:hRule="atLeast"/>
          <w:jc w:val="center"/>
        </w:trPr>
        <w:tc>
          <w:tcPr>
            <w:tcW w:w="1117" w:type="pct"/>
            <w:noWrap/>
            <w:vAlign w:val="center"/>
          </w:tcPr>
          <w:p>
            <w:pPr>
              <w:overflowPunct w:val="0"/>
              <w:autoSpaceDE w:val="0"/>
              <w:autoSpaceDN w:val="0"/>
              <w:jc w:val="center"/>
              <w:rPr>
                <w:rFonts w:ascii="Times New Roman" w:hAnsi="Times New Roman" w:eastAsia="仿宋_GB2312"/>
                <w:color w:val="auto"/>
                <w:sz w:val="22"/>
                <w:szCs w:val="22"/>
              </w:rPr>
            </w:pPr>
            <w:r>
              <w:rPr>
                <w:rFonts w:ascii="Times New Roman" w:hAnsi="Times New Roman" w:eastAsia="仿宋_GB2312"/>
                <w:color w:val="auto"/>
                <w:sz w:val="22"/>
                <w:szCs w:val="22"/>
              </w:rPr>
              <w:t>法定代表人</w:t>
            </w:r>
          </w:p>
        </w:tc>
        <w:tc>
          <w:tcPr>
            <w:tcW w:w="527" w:type="pct"/>
            <w:noWrap/>
            <w:vAlign w:val="center"/>
          </w:tcPr>
          <w:p>
            <w:pPr>
              <w:jc w:val="center"/>
              <w:rPr>
                <w:rFonts w:hint="default" w:ascii="宋体" w:hAnsi="Calibri" w:eastAsia="宋体" w:cs="Times New Roman"/>
                <w:color w:val="auto"/>
                <w:kern w:val="2"/>
                <w:sz w:val="21"/>
                <w:szCs w:val="21"/>
                <w:lang w:val="en-US" w:eastAsia="zh-CN" w:bidi="ar-SA"/>
              </w:rPr>
            </w:pPr>
            <w:r>
              <w:rPr>
                <w:rFonts w:hint="eastAsia" w:ascii="宋体" w:hAnsi="宋体"/>
                <w:color w:val="auto"/>
                <w:szCs w:val="21"/>
                <w:lang w:val="en-US" w:eastAsia="zh-CN"/>
              </w:rPr>
              <w:t>李文熠</w:t>
            </w:r>
          </w:p>
        </w:tc>
        <w:tc>
          <w:tcPr>
            <w:tcW w:w="1147" w:type="pct"/>
            <w:noWrap/>
            <w:vAlign w:val="center"/>
          </w:tcPr>
          <w:p>
            <w:pPr>
              <w:jc w:val="center"/>
              <w:rPr>
                <w:rFonts w:ascii="宋体" w:hAnsi="Calibri" w:eastAsia="宋体" w:cs="Times New Roman"/>
                <w:color w:val="auto"/>
                <w:kern w:val="2"/>
                <w:sz w:val="21"/>
                <w:szCs w:val="21"/>
                <w:lang w:val="en-US" w:eastAsia="zh-CN" w:bidi="ar-SA"/>
              </w:rPr>
            </w:pPr>
            <w:bookmarkStart w:id="0" w:name="_GoBack"/>
            <w:bookmarkEnd w:id="0"/>
          </w:p>
        </w:tc>
        <w:tc>
          <w:tcPr>
            <w:tcW w:w="907" w:type="pct"/>
            <w:noWrap/>
            <w:vAlign w:val="center"/>
          </w:tcPr>
          <w:p>
            <w:pPr>
              <w:overflowPunct w:val="0"/>
              <w:autoSpaceDE w:val="0"/>
              <w:autoSpaceDN w:val="0"/>
              <w:jc w:val="center"/>
              <w:rPr>
                <w:rFonts w:ascii="Times New Roman" w:hAnsi="Times New Roman" w:eastAsia="仿宋_GB2312"/>
                <w:color w:val="auto"/>
                <w:sz w:val="22"/>
                <w:szCs w:val="22"/>
              </w:rPr>
            </w:pPr>
          </w:p>
        </w:tc>
        <w:tc>
          <w:tcPr>
            <w:tcW w:w="687" w:type="pct"/>
            <w:noWrap/>
            <w:vAlign w:val="center"/>
          </w:tcPr>
          <w:p>
            <w:pPr>
              <w:overflowPunct w:val="0"/>
              <w:autoSpaceDE w:val="0"/>
              <w:autoSpaceDN w:val="0"/>
              <w:jc w:val="center"/>
              <w:rPr>
                <w:rFonts w:hint="eastAsia" w:ascii="Times New Roman" w:hAnsi="Times New Roman" w:eastAsia="仿宋_GB2312"/>
                <w:color w:val="auto"/>
                <w:sz w:val="22"/>
                <w:szCs w:val="22"/>
                <w:lang w:eastAsia="zh-CN"/>
              </w:rPr>
            </w:pPr>
            <w:r>
              <w:rPr>
                <w:rFonts w:hint="eastAsia" w:ascii="Times New Roman" w:hAnsi="Times New Roman" w:eastAsia="仿宋_GB2312"/>
                <w:color w:val="auto"/>
                <w:sz w:val="22"/>
                <w:szCs w:val="22"/>
                <w:lang w:eastAsia="zh-CN"/>
              </w:rPr>
              <w:drawing>
                <wp:inline distT="0" distB="0" distL="114300" distR="114300">
                  <wp:extent cx="668020" cy="367665"/>
                  <wp:effectExtent l="0" t="0" r="17780" b="13335"/>
                  <wp:docPr id="1" name="图片 1" descr="6cad56a3fc9e60067452d3f2330ae7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6cad56a3fc9e60067452d3f2330ae7f"/>
                          <pic:cNvPicPr>
                            <a:picLocks noChangeAspect="1"/>
                          </pic:cNvPicPr>
                        </pic:nvPicPr>
                        <pic:blipFill>
                          <a:blip r:embed="rId5"/>
                          <a:stretch>
                            <a:fillRect/>
                          </a:stretch>
                        </pic:blipFill>
                        <pic:spPr>
                          <a:xfrm>
                            <a:off x="0" y="0"/>
                            <a:ext cx="668020" cy="367665"/>
                          </a:xfrm>
                          <a:prstGeom prst="rect">
                            <a:avLst/>
                          </a:prstGeom>
                        </pic:spPr>
                      </pic:pic>
                    </a:graphicData>
                  </a:graphic>
                </wp:inline>
              </w:drawing>
            </w:r>
          </w:p>
        </w:tc>
        <w:tc>
          <w:tcPr>
            <w:tcW w:w="612" w:type="pct"/>
            <w:noWrap/>
            <w:vAlign w:val="center"/>
          </w:tcPr>
          <w:p>
            <w:pPr>
              <w:overflowPunct w:val="0"/>
              <w:autoSpaceDE w:val="0"/>
              <w:autoSpaceDN w:val="0"/>
              <w:jc w:val="center"/>
              <w:rPr>
                <w:rFonts w:hint="default" w:ascii="Times New Roman" w:hAnsi="Times New Roman" w:eastAsia="仿宋_GB2312"/>
                <w:color w:val="auto"/>
                <w:sz w:val="22"/>
                <w:szCs w:val="22"/>
                <w:lang w:val="en-US" w:eastAsia="zh-CN"/>
              </w:rPr>
            </w:pPr>
            <w:r>
              <w:rPr>
                <w:rFonts w:hint="eastAsia" w:ascii="Times New Roman" w:hAnsi="Times New Roman" w:eastAsia="仿宋_GB2312"/>
                <w:color w:val="auto"/>
                <w:sz w:val="22"/>
                <w:szCs w:val="22"/>
                <w:lang w:val="en-US" w:eastAsia="zh-CN"/>
              </w:rPr>
              <w:t>2023.09.20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94" w:hRule="atLeast"/>
          <w:jc w:val="center"/>
        </w:trPr>
        <w:tc>
          <w:tcPr>
            <w:tcW w:w="1117" w:type="pct"/>
            <w:noWrap/>
            <w:vAlign w:val="center"/>
          </w:tcPr>
          <w:p>
            <w:pPr>
              <w:overflowPunct w:val="0"/>
              <w:autoSpaceDE w:val="0"/>
              <w:autoSpaceDN w:val="0"/>
              <w:jc w:val="center"/>
              <w:rPr>
                <w:rFonts w:ascii="Times New Roman" w:hAnsi="Times New Roman" w:eastAsia="仿宋_GB2312"/>
                <w:color w:val="auto"/>
                <w:sz w:val="22"/>
                <w:szCs w:val="22"/>
              </w:rPr>
            </w:pPr>
            <w:r>
              <w:rPr>
                <w:rFonts w:ascii="Times New Roman" w:hAnsi="Times New Roman" w:eastAsia="仿宋_GB2312"/>
                <w:color w:val="auto"/>
                <w:sz w:val="22"/>
                <w:szCs w:val="22"/>
              </w:rPr>
              <w:t>技术总负责人</w:t>
            </w:r>
          </w:p>
        </w:tc>
        <w:tc>
          <w:tcPr>
            <w:tcW w:w="527" w:type="pct"/>
            <w:noWrap/>
            <w:vAlign w:val="center"/>
          </w:tcPr>
          <w:p>
            <w:pPr>
              <w:jc w:val="center"/>
              <w:rPr>
                <w:rFonts w:hint="default" w:ascii="宋体" w:hAnsi="Calibri" w:eastAsia="宋体" w:cs="Times New Roman"/>
                <w:color w:val="auto"/>
                <w:kern w:val="2"/>
                <w:sz w:val="21"/>
                <w:szCs w:val="21"/>
                <w:lang w:val="en-US" w:eastAsia="zh-CN" w:bidi="ar-SA"/>
              </w:rPr>
            </w:pPr>
            <w:r>
              <w:rPr>
                <w:rFonts w:hint="eastAsia" w:ascii="宋体" w:hAnsi="宋体"/>
                <w:color w:val="auto"/>
                <w:szCs w:val="21"/>
                <w:lang w:val="en-US" w:eastAsia="zh-CN"/>
              </w:rPr>
              <w:t>冯永新</w:t>
            </w:r>
          </w:p>
        </w:tc>
        <w:tc>
          <w:tcPr>
            <w:tcW w:w="1147" w:type="pct"/>
            <w:noWrap/>
            <w:vAlign w:val="center"/>
          </w:tcPr>
          <w:p>
            <w:pPr>
              <w:jc w:val="center"/>
              <w:rPr>
                <w:rFonts w:hint="eastAsia" w:ascii="宋体" w:hAnsi="Calibri" w:eastAsia="宋体" w:cs="Times New Roman"/>
                <w:color w:val="auto"/>
                <w:kern w:val="2"/>
                <w:sz w:val="21"/>
                <w:szCs w:val="21"/>
                <w:lang w:val="en-US" w:eastAsia="zh-CN" w:bidi="ar-SA"/>
              </w:rPr>
            </w:pPr>
          </w:p>
        </w:tc>
        <w:tc>
          <w:tcPr>
            <w:tcW w:w="907" w:type="pct"/>
            <w:noWrap/>
            <w:vAlign w:val="center"/>
          </w:tcPr>
          <w:p>
            <w:pPr>
              <w:overflowPunct w:val="0"/>
              <w:autoSpaceDE w:val="0"/>
              <w:autoSpaceDN w:val="0"/>
              <w:jc w:val="center"/>
              <w:rPr>
                <w:rFonts w:ascii="Times New Roman" w:hAnsi="Times New Roman" w:eastAsia="仿宋_GB2312"/>
                <w:color w:val="auto"/>
                <w:sz w:val="22"/>
                <w:szCs w:val="22"/>
              </w:rPr>
            </w:pPr>
          </w:p>
        </w:tc>
        <w:tc>
          <w:tcPr>
            <w:tcW w:w="687" w:type="pct"/>
            <w:noWrap/>
            <w:vAlign w:val="center"/>
          </w:tcPr>
          <w:p>
            <w:pPr>
              <w:overflowPunct w:val="0"/>
              <w:autoSpaceDE w:val="0"/>
              <w:autoSpaceDN w:val="0"/>
              <w:jc w:val="both"/>
              <w:rPr>
                <w:rFonts w:hint="eastAsia" w:ascii="Times New Roman" w:hAnsi="Times New Roman" w:eastAsia="仿宋_GB2312"/>
                <w:color w:val="auto"/>
                <w:sz w:val="22"/>
                <w:szCs w:val="22"/>
                <w:lang w:eastAsia="zh-CN"/>
              </w:rPr>
            </w:pPr>
            <w:r>
              <w:rPr>
                <w:rFonts w:hint="eastAsia" w:ascii="Times New Roman" w:hAnsi="Times New Roman" w:eastAsia="仿宋_GB2312"/>
                <w:color w:val="auto"/>
                <w:sz w:val="22"/>
                <w:szCs w:val="22"/>
                <w:lang w:eastAsia="zh-CN"/>
              </w:rPr>
              <w:drawing>
                <wp:inline distT="0" distB="0" distL="114300" distR="114300">
                  <wp:extent cx="705485" cy="293370"/>
                  <wp:effectExtent l="0" t="0" r="18415" b="11430"/>
                  <wp:docPr id="2" name="图片 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1"/>
                          <pic:cNvPicPr>
                            <a:picLocks noChangeAspect="1"/>
                          </pic:cNvPicPr>
                        </pic:nvPicPr>
                        <pic:blipFill>
                          <a:blip r:embed="rId6"/>
                          <a:stretch>
                            <a:fillRect/>
                          </a:stretch>
                        </pic:blipFill>
                        <pic:spPr>
                          <a:xfrm>
                            <a:off x="0" y="0"/>
                            <a:ext cx="705485" cy="293370"/>
                          </a:xfrm>
                          <a:prstGeom prst="rect">
                            <a:avLst/>
                          </a:prstGeom>
                        </pic:spPr>
                      </pic:pic>
                    </a:graphicData>
                  </a:graphic>
                </wp:inline>
              </w:drawing>
            </w:r>
          </w:p>
        </w:tc>
        <w:tc>
          <w:tcPr>
            <w:tcW w:w="612" w:type="pct"/>
            <w:noWrap/>
            <w:vAlign w:val="center"/>
          </w:tcPr>
          <w:p>
            <w:pPr>
              <w:overflowPunct w:val="0"/>
              <w:autoSpaceDE w:val="0"/>
              <w:autoSpaceDN w:val="0"/>
              <w:jc w:val="center"/>
              <w:rPr>
                <w:rFonts w:ascii="Times New Roman" w:hAnsi="Times New Roman" w:eastAsia="仿宋_GB2312"/>
                <w:color w:val="auto"/>
                <w:sz w:val="22"/>
                <w:szCs w:val="22"/>
              </w:rPr>
            </w:pPr>
            <w:r>
              <w:rPr>
                <w:rFonts w:hint="eastAsia" w:ascii="Times New Roman" w:hAnsi="Times New Roman" w:eastAsia="仿宋_GB2312"/>
                <w:color w:val="auto"/>
                <w:sz w:val="22"/>
                <w:szCs w:val="22"/>
                <w:lang w:val="en-US" w:eastAsia="zh-CN"/>
              </w:rPr>
              <w:t>2023.09.20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24" w:hRule="atLeast"/>
          <w:jc w:val="center"/>
        </w:trPr>
        <w:tc>
          <w:tcPr>
            <w:tcW w:w="1117" w:type="pct"/>
            <w:noWrap/>
            <w:vAlign w:val="center"/>
          </w:tcPr>
          <w:p>
            <w:pPr>
              <w:overflowPunct w:val="0"/>
              <w:autoSpaceDE w:val="0"/>
              <w:autoSpaceDN w:val="0"/>
              <w:jc w:val="center"/>
              <w:rPr>
                <w:rFonts w:ascii="Times New Roman" w:hAnsi="Times New Roman" w:eastAsia="仿宋_GB2312"/>
                <w:color w:val="auto"/>
                <w:sz w:val="22"/>
                <w:szCs w:val="22"/>
              </w:rPr>
            </w:pPr>
            <w:r>
              <w:rPr>
                <w:rFonts w:ascii="Times New Roman" w:hAnsi="Times New Roman" w:eastAsia="仿宋_GB2312"/>
                <w:color w:val="auto"/>
                <w:sz w:val="22"/>
                <w:szCs w:val="22"/>
              </w:rPr>
              <w:t>项目总负责人</w:t>
            </w:r>
          </w:p>
        </w:tc>
        <w:tc>
          <w:tcPr>
            <w:tcW w:w="527" w:type="pct"/>
            <w:noWrap/>
            <w:vAlign w:val="center"/>
          </w:tcPr>
          <w:p>
            <w:pPr>
              <w:jc w:val="center"/>
              <w:rPr>
                <w:rFonts w:hint="eastAsia" w:ascii="宋体" w:hAnsi="Calibri" w:eastAsia="宋体" w:cs="Times New Roman"/>
                <w:color w:val="auto"/>
                <w:kern w:val="2"/>
                <w:sz w:val="21"/>
                <w:szCs w:val="21"/>
                <w:lang w:val="en-US" w:eastAsia="zh-CN" w:bidi="ar-SA"/>
              </w:rPr>
            </w:pPr>
            <w:r>
              <w:rPr>
                <w:rFonts w:hint="eastAsia" w:ascii="宋体" w:hAnsi="宋体"/>
                <w:color w:val="auto"/>
                <w:szCs w:val="21"/>
                <w:lang w:val="en-US" w:eastAsia="zh-CN"/>
              </w:rPr>
              <w:t>冯永新</w:t>
            </w:r>
          </w:p>
        </w:tc>
        <w:tc>
          <w:tcPr>
            <w:tcW w:w="1147" w:type="pct"/>
            <w:noWrap/>
            <w:vAlign w:val="center"/>
          </w:tcPr>
          <w:p>
            <w:pPr>
              <w:jc w:val="center"/>
              <w:rPr>
                <w:rFonts w:hint="default" w:ascii="宋体" w:hAnsi="Calibri" w:eastAsia="宋体" w:cs="Times New Roman"/>
                <w:color w:val="auto"/>
                <w:kern w:val="2"/>
                <w:sz w:val="21"/>
                <w:szCs w:val="21"/>
                <w:lang w:val="en-US" w:eastAsia="zh-CN" w:bidi="ar-SA"/>
              </w:rPr>
            </w:pPr>
          </w:p>
        </w:tc>
        <w:tc>
          <w:tcPr>
            <w:tcW w:w="907" w:type="pct"/>
            <w:noWrap/>
            <w:vAlign w:val="center"/>
          </w:tcPr>
          <w:p>
            <w:pPr>
              <w:overflowPunct w:val="0"/>
              <w:autoSpaceDE w:val="0"/>
              <w:autoSpaceDN w:val="0"/>
              <w:jc w:val="center"/>
              <w:rPr>
                <w:rFonts w:hint="eastAsia" w:ascii="Times New Roman" w:hAnsi="Times New Roman" w:eastAsia="宋体"/>
                <w:color w:val="auto"/>
                <w:sz w:val="22"/>
                <w:szCs w:val="22"/>
                <w:lang w:val="en-US" w:eastAsia="zh-CN"/>
              </w:rPr>
            </w:pPr>
            <w:r>
              <w:rPr>
                <w:rFonts w:hint="eastAsia" w:ascii="宋体" w:hAnsi="宋体"/>
                <w:color w:val="auto"/>
                <w:szCs w:val="21"/>
                <w:lang w:val="en-US" w:eastAsia="zh-CN"/>
              </w:rPr>
              <w:t>建筑</w:t>
            </w:r>
          </w:p>
        </w:tc>
        <w:tc>
          <w:tcPr>
            <w:tcW w:w="687" w:type="pct"/>
            <w:noWrap/>
            <w:vAlign w:val="center"/>
          </w:tcPr>
          <w:p>
            <w:pPr>
              <w:overflowPunct w:val="0"/>
              <w:autoSpaceDE w:val="0"/>
              <w:autoSpaceDN w:val="0"/>
              <w:jc w:val="both"/>
              <w:rPr>
                <w:rFonts w:hint="eastAsia" w:ascii="Times New Roman" w:hAnsi="Times New Roman" w:eastAsia="仿宋_GB2312"/>
                <w:color w:val="auto"/>
                <w:sz w:val="22"/>
                <w:szCs w:val="22"/>
                <w:lang w:eastAsia="zh-CN"/>
              </w:rPr>
            </w:pPr>
            <w:r>
              <w:rPr>
                <w:rFonts w:hint="eastAsia" w:ascii="Times New Roman" w:hAnsi="Times New Roman" w:eastAsia="仿宋_GB2312"/>
                <w:color w:val="auto"/>
                <w:sz w:val="22"/>
                <w:szCs w:val="22"/>
                <w:lang w:eastAsia="zh-CN"/>
              </w:rPr>
              <w:drawing>
                <wp:inline distT="0" distB="0" distL="114300" distR="114300">
                  <wp:extent cx="705485" cy="293370"/>
                  <wp:effectExtent l="0" t="0" r="18415" b="11430"/>
                  <wp:docPr id="5" name="图片 5"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1"/>
                          <pic:cNvPicPr>
                            <a:picLocks noChangeAspect="1"/>
                          </pic:cNvPicPr>
                        </pic:nvPicPr>
                        <pic:blipFill>
                          <a:blip r:embed="rId6"/>
                          <a:stretch>
                            <a:fillRect/>
                          </a:stretch>
                        </pic:blipFill>
                        <pic:spPr>
                          <a:xfrm>
                            <a:off x="0" y="0"/>
                            <a:ext cx="705485" cy="293370"/>
                          </a:xfrm>
                          <a:prstGeom prst="rect">
                            <a:avLst/>
                          </a:prstGeom>
                        </pic:spPr>
                      </pic:pic>
                    </a:graphicData>
                  </a:graphic>
                </wp:inline>
              </w:drawing>
            </w:r>
          </w:p>
        </w:tc>
        <w:tc>
          <w:tcPr>
            <w:tcW w:w="612" w:type="pct"/>
            <w:noWrap/>
            <w:vAlign w:val="center"/>
          </w:tcPr>
          <w:p>
            <w:pPr>
              <w:overflowPunct w:val="0"/>
              <w:autoSpaceDE w:val="0"/>
              <w:autoSpaceDN w:val="0"/>
              <w:jc w:val="center"/>
              <w:rPr>
                <w:rFonts w:ascii="Times New Roman" w:hAnsi="Times New Roman" w:eastAsia="仿宋_GB2312"/>
                <w:color w:val="auto"/>
                <w:sz w:val="22"/>
                <w:szCs w:val="22"/>
              </w:rPr>
            </w:pPr>
            <w:r>
              <w:rPr>
                <w:rFonts w:hint="eastAsia" w:ascii="Times New Roman" w:hAnsi="Times New Roman" w:eastAsia="仿宋_GB2312"/>
                <w:color w:val="auto"/>
                <w:sz w:val="22"/>
                <w:szCs w:val="22"/>
                <w:lang w:val="en-US" w:eastAsia="zh-CN"/>
              </w:rPr>
              <w:t>2023.09.20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99" w:hRule="atLeast"/>
          <w:jc w:val="center"/>
        </w:trPr>
        <w:tc>
          <w:tcPr>
            <w:tcW w:w="1117" w:type="pct"/>
            <w:noWrap/>
            <w:vAlign w:val="center"/>
          </w:tcPr>
          <w:p>
            <w:pPr>
              <w:overflowPunct w:val="0"/>
              <w:autoSpaceDE w:val="0"/>
              <w:autoSpaceDN w:val="0"/>
              <w:jc w:val="center"/>
              <w:rPr>
                <w:rFonts w:ascii="Times New Roman" w:hAnsi="Times New Roman" w:eastAsia="仿宋_GB2312"/>
                <w:color w:val="auto"/>
                <w:sz w:val="22"/>
                <w:szCs w:val="22"/>
              </w:rPr>
            </w:pPr>
            <w:r>
              <w:rPr>
                <w:rFonts w:ascii="Times New Roman" w:hAnsi="Times New Roman" w:eastAsia="仿宋_GB2312"/>
                <w:color w:val="auto"/>
                <w:sz w:val="22"/>
                <w:szCs w:val="22"/>
              </w:rPr>
              <w:t>设计人（水）</w:t>
            </w:r>
          </w:p>
        </w:tc>
        <w:tc>
          <w:tcPr>
            <w:tcW w:w="527" w:type="pct"/>
            <w:noWrap/>
            <w:vAlign w:val="center"/>
          </w:tcPr>
          <w:p>
            <w:pPr>
              <w:jc w:val="center"/>
              <w:rPr>
                <w:rFonts w:hint="default" w:ascii="宋体" w:hAnsi="Calibri" w:eastAsia="宋体" w:cs="Times New Roman"/>
                <w:color w:val="auto"/>
                <w:kern w:val="2"/>
                <w:sz w:val="21"/>
                <w:szCs w:val="21"/>
                <w:lang w:val="en-US" w:eastAsia="zh-CN" w:bidi="ar-SA"/>
              </w:rPr>
            </w:pPr>
            <w:r>
              <w:rPr>
                <w:rFonts w:hint="eastAsia" w:ascii="宋体" w:cs="Times New Roman"/>
                <w:color w:val="auto"/>
                <w:kern w:val="2"/>
                <w:sz w:val="21"/>
                <w:szCs w:val="21"/>
                <w:lang w:val="en-US" w:eastAsia="zh-CN" w:bidi="ar-SA"/>
              </w:rPr>
              <w:t>范伟娜</w:t>
            </w:r>
          </w:p>
        </w:tc>
        <w:tc>
          <w:tcPr>
            <w:tcW w:w="1147" w:type="pct"/>
            <w:noWrap/>
            <w:vAlign w:val="center"/>
          </w:tcPr>
          <w:p>
            <w:pPr>
              <w:jc w:val="center"/>
              <w:rPr>
                <w:rFonts w:ascii="宋体" w:hAnsi="Calibri" w:eastAsia="宋体" w:cs="Times New Roman"/>
                <w:color w:val="auto"/>
                <w:kern w:val="2"/>
                <w:sz w:val="21"/>
                <w:szCs w:val="21"/>
                <w:lang w:val="en-US" w:eastAsia="zh-CN" w:bidi="ar-SA"/>
              </w:rPr>
            </w:pPr>
          </w:p>
        </w:tc>
        <w:tc>
          <w:tcPr>
            <w:tcW w:w="907" w:type="pct"/>
            <w:noWrap/>
            <w:vAlign w:val="center"/>
          </w:tcPr>
          <w:p>
            <w:pPr>
              <w:jc w:val="center"/>
              <w:rPr>
                <w:rFonts w:ascii="宋体" w:hAnsi="Calibri" w:eastAsia="宋体" w:cs="Times New Roman"/>
                <w:color w:val="auto"/>
                <w:kern w:val="2"/>
                <w:sz w:val="21"/>
                <w:szCs w:val="21"/>
                <w:lang w:val="en-US" w:eastAsia="zh-CN" w:bidi="ar-SA"/>
              </w:rPr>
            </w:pPr>
            <w:r>
              <w:rPr>
                <w:rFonts w:hint="eastAsia" w:ascii="宋体" w:hAnsi="宋体"/>
                <w:color w:val="auto"/>
                <w:szCs w:val="21"/>
              </w:rPr>
              <w:t>给排水</w:t>
            </w:r>
          </w:p>
        </w:tc>
        <w:tc>
          <w:tcPr>
            <w:tcW w:w="687" w:type="pct"/>
            <w:noWrap/>
            <w:vAlign w:val="center"/>
          </w:tcPr>
          <w:p>
            <w:pPr>
              <w:overflowPunct w:val="0"/>
              <w:autoSpaceDE w:val="0"/>
              <w:autoSpaceDN w:val="0"/>
              <w:jc w:val="both"/>
              <w:rPr>
                <w:rFonts w:hint="eastAsia" w:ascii="Times New Roman" w:hAnsi="Times New Roman" w:eastAsia="仿宋_GB2312"/>
                <w:color w:val="auto"/>
                <w:sz w:val="22"/>
                <w:szCs w:val="22"/>
                <w:lang w:eastAsia="zh-CN"/>
              </w:rPr>
            </w:pPr>
            <w:r>
              <w:rPr>
                <w:rFonts w:hint="eastAsia" w:ascii="Times New Roman" w:hAnsi="Times New Roman" w:eastAsia="仿宋_GB2312"/>
                <w:color w:val="auto"/>
                <w:sz w:val="22"/>
                <w:szCs w:val="22"/>
                <w:lang w:eastAsia="zh-CN"/>
              </w:rPr>
              <w:drawing>
                <wp:inline distT="0" distB="0" distL="114300" distR="114300">
                  <wp:extent cx="683260" cy="325755"/>
                  <wp:effectExtent l="0" t="0" r="2540" b="17145"/>
                  <wp:docPr id="4" name="图片 4"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2"/>
                          <pic:cNvPicPr>
                            <a:picLocks noChangeAspect="1"/>
                          </pic:cNvPicPr>
                        </pic:nvPicPr>
                        <pic:blipFill>
                          <a:blip r:embed="rId7"/>
                          <a:stretch>
                            <a:fillRect/>
                          </a:stretch>
                        </pic:blipFill>
                        <pic:spPr>
                          <a:xfrm>
                            <a:off x="0" y="0"/>
                            <a:ext cx="683260" cy="325755"/>
                          </a:xfrm>
                          <a:prstGeom prst="rect">
                            <a:avLst/>
                          </a:prstGeom>
                        </pic:spPr>
                      </pic:pic>
                    </a:graphicData>
                  </a:graphic>
                </wp:inline>
              </w:drawing>
            </w:r>
          </w:p>
        </w:tc>
        <w:tc>
          <w:tcPr>
            <w:tcW w:w="612" w:type="pct"/>
            <w:noWrap/>
            <w:vAlign w:val="center"/>
          </w:tcPr>
          <w:p>
            <w:pPr>
              <w:overflowPunct w:val="0"/>
              <w:autoSpaceDE w:val="0"/>
              <w:autoSpaceDN w:val="0"/>
              <w:jc w:val="center"/>
              <w:rPr>
                <w:rFonts w:ascii="Times New Roman" w:hAnsi="Times New Roman" w:eastAsia="仿宋_GB2312"/>
                <w:color w:val="auto"/>
                <w:sz w:val="22"/>
                <w:szCs w:val="22"/>
              </w:rPr>
            </w:pPr>
            <w:r>
              <w:rPr>
                <w:rFonts w:hint="eastAsia" w:ascii="Times New Roman" w:hAnsi="Times New Roman" w:eastAsia="仿宋_GB2312"/>
                <w:color w:val="auto"/>
                <w:sz w:val="22"/>
                <w:szCs w:val="22"/>
                <w:lang w:val="en-US" w:eastAsia="zh-CN"/>
              </w:rPr>
              <w:t>2023.09.20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50" w:hRule="atLeast"/>
          <w:jc w:val="center"/>
        </w:trPr>
        <w:tc>
          <w:tcPr>
            <w:tcW w:w="1117" w:type="pct"/>
            <w:noWrap/>
            <w:vAlign w:val="center"/>
          </w:tcPr>
          <w:p>
            <w:pPr>
              <w:overflowPunct w:val="0"/>
              <w:autoSpaceDE w:val="0"/>
              <w:autoSpaceDN w:val="0"/>
              <w:jc w:val="center"/>
              <w:rPr>
                <w:rFonts w:ascii="Times New Roman" w:hAnsi="Times New Roman" w:eastAsia="仿宋_GB2312"/>
                <w:color w:val="auto"/>
                <w:sz w:val="22"/>
                <w:szCs w:val="22"/>
              </w:rPr>
            </w:pPr>
            <w:r>
              <w:rPr>
                <w:rFonts w:ascii="Times New Roman" w:hAnsi="Times New Roman" w:eastAsia="仿宋_GB2312"/>
                <w:color w:val="auto"/>
                <w:sz w:val="22"/>
                <w:szCs w:val="22"/>
              </w:rPr>
              <w:t>设计人（电）</w:t>
            </w:r>
          </w:p>
        </w:tc>
        <w:tc>
          <w:tcPr>
            <w:tcW w:w="527" w:type="pct"/>
            <w:noWrap/>
            <w:vAlign w:val="center"/>
          </w:tcPr>
          <w:p>
            <w:pPr>
              <w:spacing w:beforeLines="0" w:afterLines="0"/>
              <w:jc w:val="center"/>
              <w:rPr>
                <w:rFonts w:hint="default" w:ascii="宋体" w:hAnsi="Calibri" w:eastAsia="宋体" w:cs="Times New Roman"/>
                <w:color w:val="auto"/>
                <w:kern w:val="2"/>
                <w:sz w:val="21"/>
                <w:szCs w:val="21"/>
                <w:lang w:val="en-US" w:eastAsia="zh-CN" w:bidi="ar-SA"/>
              </w:rPr>
            </w:pPr>
            <w:r>
              <w:rPr>
                <w:rFonts w:hint="eastAsia" w:ascii="宋体" w:cs="Times New Roman"/>
                <w:color w:val="auto"/>
                <w:kern w:val="2"/>
                <w:sz w:val="21"/>
                <w:szCs w:val="21"/>
                <w:lang w:val="en-US" w:eastAsia="zh-CN" w:bidi="ar-SA"/>
              </w:rPr>
              <w:t>邢增晶</w:t>
            </w:r>
          </w:p>
        </w:tc>
        <w:tc>
          <w:tcPr>
            <w:tcW w:w="1147" w:type="pct"/>
            <w:noWrap/>
            <w:vAlign w:val="center"/>
          </w:tcPr>
          <w:p>
            <w:pPr>
              <w:jc w:val="center"/>
              <w:rPr>
                <w:rFonts w:hint="default" w:ascii="宋体" w:hAnsi="Calibri" w:eastAsia="宋体" w:cs="Times New Roman"/>
                <w:color w:val="auto"/>
                <w:kern w:val="2"/>
                <w:sz w:val="21"/>
                <w:szCs w:val="21"/>
                <w:lang w:val="en-US" w:eastAsia="zh-CN" w:bidi="ar-SA"/>
              </w:rPr>
            </w:pPr>
          </w:p>
        </w:tc>
        <w:tc>
          <w:tcPr>
            <w:tcW w:w="907" w:type="pct"/>
            <w:noWrap/>
            <w:vAlign w:val="center"/>
          </w:tcPr>
          <w:p>
            <w:pPr>
              <w:jc w:val="center"/>
              <w:rPr>
                <w:rFonts w:ascii="宋体" w:hAnsi="Calibri" w:eastAsia="宋体" w:cs="Times New Roman"/>
                <w:color w:val="auto"/>
                <w:kern w:val="2"/>
                <w:sz w:val="21"/>
                <w:szCs w:val="21"/>
                <w:lang w:val="en-US" w:eastAsia="zh-CN" w:bidi="ar-SA"/>
              </w:rPr>
            </w:pPr>
            <w:r>
              <w:rPr>
                <w:rFonts w:hint="eastAsia" w:ascii="宋体" w:hAnsi="宋体"/>
                <w:color w:val="auto"/>
                <w:szCs w:val="21"/>
              </w:rPr>
              <w:t>电气</w:t>
            </w:r>
          </w:p>
        </w:tc>
        <w:tc>
          <w:tcPr>
            <w:tcW w:w="687" w:type="pct"/>
            <w:noWrap/>
            <w:vAlign w:val="center"/>
          </w:tcPr>
          <w:p>
            <w:pPr>
              <w:overflowPunct w:val="0"/>
              <w:autoSpaceDE w:val="0"/>
              <w:autoSpaceDN w:val="0"/>
              <w:jc w:val="both"/>
              <w:rPr>
                <w:rFonts w:hint="eastAsia" w:ascii="Times New Roman" w:hAnsi="Times New Roman" w:eastAsia="仿宋_GB2312"/>
                <w:color w:val="auto"/>
                <w:sz w:val="22"/>
                <w:szCs w:val="22"/>
                <w:lang w:eastAsia="zh-CN"/>
              </w:rPr>
            </w:pPr>
            <w:r>
              <w:rPr>
                <w:rFonts w:hint="eastAsia" w:ascii="Times New Roman" w:hAnsi="Times New Roman" w:eastAsia="仿宋_GB2312"/>
                <w:color w:val="auto"/>
                <w:sz w:val="22"/>
                <w:szCs w:val="22"/>
                <w:lang w:eastAsia="zh-CN"/>
              </w:rPr>
              <w:drawing>
                <wp:inline distT="0" distB="0" distL="114300" distR="114300">
                  <wp:extent cx="731520" cy="341630"/>
                  <wp:effectExtent l="0" t="0" r="11430" b="1270"/>
                  <wp:docPr id="3" name="图片 3"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3"/>
                          <pic:cNvPicPr>
                            <a:picLocks noChangeAspect="1"/>
                          </pic:cNvPicPr>
                        </pic:nvPicPr>
                        <pic:blipFill>
                          <a:blip r:embed="rId8"/>
                          <a:stretch>
                            <a:fillRect/>
                          </a:stretch>
                        </pic:blipFill>
                        <pic:spPr>
                          <a:xfrm>
                            <a:off x="0" y="0"/>
                            <a:ext cx="731520" cy="341630"/>
                          </a:xfrm>
                          <a:prstGeom prst="rect">
                            <a:avLst/>
                          </a:prstGeom>
                        </pic:spPr>
                      </pic:pic>
                    </a:graphicData>
                  </a:graphic>
                </wp:inline>
              </w:drawing>
            </w:r>
          </w:p>
        </w:tc>
        <w:tc>
          <w:tcPr>
            <w:tcW w:w="612" w:type="pct"/>
            <w:noWrap/>
            <w:vAlign w:val="center"/>
          </w:tcPr>
          <w:p>
            <w:pPr>
              <w:overflowPunct w:val="0"/>
              <w:autoSpaceDE w:val="0"/>
              <w:autoSpaceDN w:val="0"/>
              <w:jc w:val="center"/>
              <w:rPr>
                <w:rFonts w:ascii="Times New Roman" w:hAnsi="Times New Roman" w:eastAsia="仿宋_GB2312"/>
                <w:color w:val="auto"/>
                <w:sz w:val="22"/>
                <w:szCs w:val="22"/>
              </w:rPr>
            </w:pPr>
            <w:r>
              <w:rPr>
                <w:rFonts w:hint="eastAsia" w:ascii="Times New Roman" w:hAnsi="Times New Roman" w:eastAsia="仿宋_GB2312"/>
                <w:color w:val="auto"/>
                <w:sz w:val="22"/>
                <w:szCs w:val="22"/>
                <w:lang w:val="en-US" w:eastAsia="zh-CN"/>
              </w:rPr>
              <w:t>2023.09.20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50" w:hRule="atLeast"/>
          <w:jc w:val="center"/>
        </w:trPr>
        <w:tc>
          <w:tcPr>
            <w:tcW w:w="2856" w:type="dxa"/>
            <w:noWrap/>
            <w:vAlign w:val="center"/>
          </w:tcPr>
          <w:p>
            <w:pPr>
              <w:overflowPunct w:val="0"/>
              <w:autoSpaceDE w:val="0"/>
              <w:autoSpaceDN w:val="0"/>
              <w:jc w:val="center"/>
              <w:rPr>
                <w:rFonts w:ascii="Times New Roman" w:hAnsi="Times New Roman" w:eastAsia="仿宋_GB2312"/>
                <w:color w:val="auto"/>
                <w:sz w:val="22"/>
                <w:szCs w:val="22"/>
              </w:rPr>
            </w:pPr>
            <w:r>
              <w:rPr>
                <w:rFonts w:ascii="Times New Roman" w:hAnsi="Times New Roman" w:eastAsia="仿宋_GB2312"/>
                <w:color w:val="auto"/>
                <w:sz w:val="22"/>
                <w:szCs w:val="22"/>
              </w:rPr>
              <w:t>设计人（风）</w:t>
            </w:r>
          </w:p>
        </w:tc>
        <w:tc>
          <w:tcPr>
            <w:tcW w:w="1348" w:type="dxa"/>
            <w:noWrap/>
            <w:vAlign w:val="center"/>
          </w:tcPr>
          <w:p>
            <w:pPr>
              <w:jc w:val="center"/>
              <w:rPr>
                <w:rFonts w:hint="eastAsia" w:ascii="宋体" w:cs="Times New Roman"/>
                <w:color w:val="auto"/>
                <w:kern w:val="2"/>
                <w:sz w:val="21"/>
                <w:szCs w:val="21"/>
                <w:lang w:val="en-US" w:eastAsia="zh-CN" w:bidi="ar-SA"/>
              </w:rPr>
            </w:pPr>
            <w:r>
              <w:rPr>
                <w:rFonts w:hint="eastAsia" w:ascii="宋体" w:hAnsi="宋体"/>
                <w:color w:val="auto"/>
                <w:szCs w:val="21"/>
                <w:lang w:val="en-US" w:eastAsia="zh-CN"/>
              </w:rPr>
              <w:t>林禄泉</w:t>
            </w:r>
          </w:p>
        </w:tc>
        <w:tc>
          <w:tcPr>
            <w:tcW w:w="2932" w:type="dxa"/>
            <w:noWrap/>
            <w:vAlign w:val="center"/>
          </w:tcPr>
          <w:p>
            <w:pPr>
              <w:jc w:val="center"/>
              <w:rPr>
                <w:rFonts w:hint="default" w:ascii="宋体" w:hAnsi="Calibri" w:eastAsia="宋体" w:cs="Times New Roman"/>
                <w:color w:val="auto"/>
                <w:kern w:val="2"/>
                <w:sz w:val="21"/>
                <w:szCs w:val="21"/>
                <w:lang w:val="en-US" w:eastAsia="zh-CN" w:bidi="ar-SA"/>
              </w:rPr>
            </w:pPr>
          </w:p>
        </w:tc>
        <w:tc>
          <w:tcPr>
            <w:tcW w:w="2319" w:type="dxa"/>
            <w:noWrap/>
            <w:vAlign w:val="center"/>
          </w:tcPr>
          <w:p>
            <w:pPr>
              <w:jc w:val="center"/>
              <w:rPr>
                <w:rFonts w:hint="eastAsia" w:ascii="宋体" w:hAnsi="宋体"/>
                <w:color w:val="auto"/>
                <w:szCs w:val="21"/>
              </w:rPr>
            </w:pPr>
            <w:r>
              <w:rPr>
                <w:rFonts w:hint="eastAsia" w:ascii="宋体" w:hAnsi="宋体"/>
                <w:color w:val="auto"/>
                <w:szCs w:val="21"/>
                <w:lang w:eastAsia="zh-CN"/>
              </w:rPr>
              <w:t>暖通</w:t>
            </w:r>
          </w:p>
        </w:tc>
        <w:tc>
          <w:tcPr>
            <w:tcW w:w="687" w:type="pct"/>
            <w:noWrap/>
            <w:vAlign w:val="center"/>
          </w:tcPr>
          <w:p>
            <w:pPr>
              <w:overflowPunct w:val="0"/>
              <w:autoSpaceDE w:val="0"/>
              <w:autoSpaceDN w:val="0"/>
              <w:jc w:val="both"/>
              <w:rPr>
                <w:rFonts w:hint="eastAsia" w:ascii="Times New Roman" w:hAnsi="Times New Roman" w:eastAsia="仿宋_GB2312"/>
                <w:color w:val="auto"/>
                <w:sz w:val="22"/>
                <w:szCs w:val="22"/>
                <w:lang w:eastAsia="zh-CN"/>
              </w:rPr>
            </w:pPr>
            <w:r>
              <w:rPr>
                <w:rFonts w:hint="eastAsia" w:ascii="Times New Roman" w:hAnsi="Times New Roman" w:eastAsia="仿宋_GB2312"/>
                <w:color w:val="auto"/>
                <w:sz w:val="22"/>
                <w:szCs w:val="22"/>
                <w:lang w:eastAsia="zh-CN"/>
              </w:rPr>
              <w:drawing>
                <wp:inline distT="0" distB="0" distL="114300" distR="114300">
                  <wp:extent cx="782955" cy="293370"/>
                  <wp:effectExtent l="0" t="0" r="17145" b="11430"/>
                  <wp:docPr id="6" name="图片 6"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4"/>
                          <pic:cNvPicPr>
                            <a:picLocks noChangeAspect="1"/>
                          </pic:cNvPicPr>
                        </pic:nvPicPr>
                        <pic:blipFill>
                          <a:blip r:embed="rId9"/>
                          <a:stretch>
                            <a:fillRect/>
                          </a:stretch>
                        </pic:blipFill>
                        <pic:spPr>
                          <a:xfrm>
                            <a:off x="0" y="0"/>
                            <a:ext cx="782955" cy="293370"/>
                          </a:xfrm>
                          <a:prstGeom prst="rect">
                            <a:avLst/>
                          </a:prstGeom>
                        </pic:spPr>
                      </pic:pic>
                    </a:graphicData>
                  </a:graphic>
                </wp:inline>
              </w:drawing>
            </w:r>
          </w:p>
        </w:tc>
        <w:tc>
          <w:tcPr>
            <w:tcW w:w="612" w:type="pct"/>
            <w:noWrap/>
            <w:vAlign w:val="center"/>
          </w:tcPr>
          <w:p>
            <w:pPr>
              <w:overflowPunct w:val="0"/>
              <w:autoSpaceDE w:val="0"/>
              <w:autoSpaceDN w:val="0"/>
              <w:jc w:val="center"/>
              <w:rPr>
                <w:rFonts w:hint="eastAsia" w:ascii="Times New Roman" w:hAnsi="Times New Roman" w:eastAsia="仿宋_GB2312"/>
                <w:color w:val="auto"/>
                <w:sz w:val="22"/>
                <w:szCs w:val="22"/>
                <w:lang w:val="en-US" w:eastAsia="zh-CN"/>
              </w:rPr>
            </w:pPr>
            <w:r>
              <w:rPr>
                <w:rFonts w:hint="eastAsia" w:ascii="Times New Roman" w:hAnsi="Times New Roman" w:eastAsia="仿宋_GB2312"/>
                <w:color w:val="auto"/>
                <w:sz w:val="22"/>
                <w:szCs w:val="22"/>
                <w:lang w:val="en-US" w:eastAsia="zh-CN"/>
              </w:rPr>
              <w:t>2023.09.20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50" w:hRule="atLeast"/>
          <w:jc w:val="center"/>
        </w:trPr>
        <w:tc>
          <w:tcPr>
            <w:tcW w:w="2856" w:type="dxa"/>
            <w:noWrap/>
            <w:vAlign w:val="center"/>
          </w:tcPr>
          <w:p>
            <w:pPr>
              <w:overflowPunct w:val="0"/>
              <w:autoSpaceDE w:val="0"/>
              <w:autoSpaceDN w:val="0"/>
              <w:jc w:val="center"/>
              <w:rPr>
                <w:rFonts w:ascii="Times New Roman" w:hAnsi="Times New Roman" w:eastAsia="仿宋_GB2312"/>
                <w:color w:val="auto"/>
                <w:sz w:val="22"/>
                <w:szCs w:val="22"/>
              </w:rPr>
            </w:pPr>
            <w:r>
              <w:rPr>
                <w:rFonts w:ascii="Times New Roman" w:hAnsi="Times New Roman" w:eastAsia="仿宋_GB2312"/>
                <w:color w:val="auto"/>
                <w:sz w:val="22"/>
                <w:szCs w:val="22"/>
              </w:rPr>
              <w:t>（根据实际或分专业填写）</w:t>
            </w:r>
          </w:p>
        </w:tc>
        <w:tc>
          <w:tcPr>
            <w:tcW w:w="1348" w:type="dxa"/>
            <w:noWrap/>
            <w:vAlign w:val="center"/>
          </w:tcPr>
          <w:p>
            <w:pPr>
              <w:overflowPunct w:val="0"/>
              <w:autoSpaceDE w:val="0"/>
              <w:autoSpaceDN w:val="0"/>
              <w:jc w:val="center"/>
              <w:rPr>
                <w:rFonts w:hint="eastAsia" w:ascii="宋体" w:cs="Times New Roman"/>
                <w:color w:val="auto"/>
                <w:kern w:val="2"/>
                <w:sz w:val="21"/>
                <w:szCs w:val="21"/>
                <w:lang w:val="en-US" w:eastAsia="zh-CN" w:bidi="ar-SA"/>
              </w:rPr>
            </w:pPr>
          </w:p>
        </w:tc>
        <w:tc>
          <w:tcPr>
            <w:tcW w:w="2932" w:type="dxa"/>
            <w:noWrap/>
            <w:vAlign w:val="center"/>
          </w:tcPr>
          <w:p>
            <w:pPr>
              <w:overflowPunct w:val="0"/>
              <w:autoSpaceDE w:val="0"/>
              <w:autoSpaceDN w:val="0"/>
              <w:jc w:val="center"/>
              <w:rPr>
                <w:rFonts w:hint="default" w:ascii="宋体" w:hAnsi="Calibri" w:eastAsia="宋体" w:cs="Times New Roman"/>
                <w:color w:val="auto"/>
                <w:kern w:val="2"/>
                <w:sz w:val="21"/>
                <w:szCs w:val="21"/>
                <w:lang w:val="en-US" w:eastAsia="zh-CN" w:bidi="ar-SA"/>
              </w:rPr>
            </w:pPr>
          </w:p>
        </w:tc>
        <w:tc>
          <w:tcPr>
            <w:tcW w:w="2319" w:type="dxa"/>
            <w:noWrap/>
            <w:vAlign w:val="center"/>
          </w:tcPr>
          <w:p>
            <w:pPr>
              <w:overflowPunct w:val="0"/>
              <w:autoSpaceDE w:val="0"/>
              <w:autoSpaceDN w:val="0"/>
              <w:jc w:val="center"/>
              <w:rPr>
                <w:rFonts w:hint="eastAsia" w:ascii="宋体" w:hAnsi="宋体"/>
                <w:color w:val="auto"/>
                <w:szCs w:val="21"/>
              </w:rPr>
            </w:pPr>
          </w:p>
        </w:tc>
        <w:tc>
          <w:tcPr>
            <w:tcW w:w="1756" w:type="dxa"/>
            <w:noWrap/>
            <w:vAlign w:val="center"/>
          </w:tcPr>
          <w:p>
            <w:pPr>
              <w:overflowPunct w:val="0"/>
              <w:autoSpaceDE w:val="0"/>
              <w:autoSpaceDN w:val="0"/>
              <w:jc w:val="center"/>
              <w:rPr>
                <w:rFonts w:hint="eastAsia" w:ascii="Times New Roman" w:hAnsi="Times New Roman" w:eastAsia="仿宋_GB2312"/>
                <w:color w:val="auto"/>
                <w:sz w:val="22"/>
                <w:szCs w:val="22"/>
                <w:lang w:eastAsia="zh-CN"/>
              </w:rPr>
            </w:pPr>
          </w:p>
        </w:tc>
        <w:tc>
          <w:tcPr>
            <w:tcW w:w="1564" w:type="dxa"/>
            <w:noWrap/>
            <w:vAlign w:val="center"/>
          </w:tcPr>
          <w:p>
            <w:pPr>
              <w:overflowPunct w:val="0"/>
              <w:autoSpaceDE w:val="0"/>
              <w:autoSpaceDN w:val="0"/>
              <w:jc w:val="center"/>
              <w:rPr>
                <w:rFonts w:hint="eastAsia" w:ascii="Times New Roman" w:hAnsi="Times New Roman" w:eastAsia="仿宋_GB2312"/>
                <w:color w:val="auto"/>
                <w:sz w:val="22"/>
                <w:szCs w:val="22"/>
                <w:lang w:val="en-US" w:eastAsia="zh-CN"/>
              </w:rPr>
            </w:pPr>
          </w:p>
        </w:tc>
      </w:tr>
    </w:tbl>
    <w:p>
      <w:pPr>
        <w:overflowPunct w:val="0"/>
        <w:autoSpaceDE w:val="0"/>
        <w:autoSpaceDN w:val="0"/>
        <w:rPr>
          <w:rFonts w:ascii="仿宋" w:hAnsi="仿宋" w:eastAsia="仿宋" w:cs="仿宋"/>
          <w:color w:val="auto"/>
          <w:sz w:val="22"/>
          <w:szCs w:val="22"/>
        </w:rPr>
        <w:sectPr>
          <w:pgSz w:w="16838" w:h="11906" w:orient="landscape"/>
          <w:pgMar w:top="1531" w:right="1871" w:bottom="1531" w:left="2211" w:header="851" w:footer="1191" w:gutter="0"/>
          <w:cols w:space="720" w:num="1"/>
          <w:docGrid w:type="lines" w:linePitch="312" w:charSpace="0"/>
        </w:sectPr>
      </w:pPr>
    </w:p>
    <w:p>
      <w:pPr>
        <w:overflowPunct w:val="0"/>
        <w:autoSpaceDE w:val="0"/>
        <w:autoSpaceDN w:val="0"/>
        <w:spacing w:line="579" w:lineRule="exact"/>
        <w:rPr>
          <w:rFonts w:ascii="Times New Roman" w:hAnsi="Times New Roman" w:eastAsia="仿宋_GB2312"/>
          <w:color w:val="auto"/>
          <w:sz w:val="32"/>
          <w:szCs w:val="32"/>
        </w:rPr>
      </w:pPr>
      <w:r>
        <w:rPr>
          <w:rFonts w:hint="eastAsia" w:ascii="黑体" w:hAnsi="黑体" w:eastAsia="黑体"/>
          <w:color w:val="auto"/>
          <w:sz w:val="32"/>
          <w:szCs w:val="32"/>
        </w:rPr>
        <w:t>设计文件目录：</w:t>
      </w:r>
    </w:p>
    <w:p>
      <w:pPr>
        <w:overflowPunct w:val="0"/>
        <w:autoSpaceDE w:val="0"/>
        <w:autoSpaceDN w:val="0"/>
        <w:spacing w:line="579" w:lineRule="exact"/>
        <w:ind w:firstLine="640" w:firstLineChars="200"/>
        <w:rPr>
          <w:rFonts w:ascii="Times New Roman" w:hAnsi="Times New Roman" w:eastAsia="仿宋_GB2312"/>
          <w:color w:val="auto"/>
          <w:sz w:val="32"/>
          <w:szCs w:val="32"/>
        </w:rPr>
      </w:pPr>
      <w:r>
        <w:rPr>
          <w:rFonts w:hint="eastAsia" w:ascii="Times New Roman" w:hAnsi="Times New Roman" w:eastAsia="仿宋_GB2312"/>
          <w:color w:val="auto"/>
          <w:sz w:val="32"/>
          <w:szCs w:val="32"/>
        </w:rPr>
        <w:t>一、封面</w:t>
      </w:r>
    </w:p>
    <w:p>
      <w:pPr>
        <w:overflowPunct w:val="0"/>
        <w:autoSpaceDE w:val="0"/>
        <w:autoSpaceDN w:val="0"/>
        <w:spacing w:line="579" w:lineRule="exact"/>
        <w:ind w:firstLine="640" w:firstLineChars="200"/>
        <w:rPr>
          <w:rFonts w:ascii="Times New Roman" w:hAnsi="Times New Roman" w:eastAsia="仿宋_GB2312"/>
          <w:color w:val="auto"/>
          <w:sz w:val="32"/>
          <w:szCs w:val="32"/>
        </w:rPr>
      </w:pPr>
      <w:r>
        <w:rPr>
          <w:rFonts w:hint="eastAsia" w:ascii="Times New Roman" w:hAnsi="Times New Roman" w:eastAsia="仿宋_GB2312"/>
          <w:color w:val="auto"/>
          <w:sz w:val="32"/>
          <w:szCs w:val="32"/>
        </w:rPr>
        <w:t>二、扉页</w:t>
      </w:r>
    </w:p>
    <w:p>
      <w:pPr>
        <w:overflowPunct w:val="0"/>
        <w:autoSpaceDE w:val="0"/>
        <w:autoSpaceDN w:val="0"/>
        <w:spacing w:line="579" w:lineRule="exact"/>
        <w:ind w:firstLine="640" w:firstLineChars="200"/>
        <w:rPr>
          <w:rFonts w:ascii="Times New Roman" w:hAnsi="Times New Roman" w:eastAsia="仿宋_GB2312"/>
          <w:color w:val="auto"/>
          <w:sz w:val="32"/>
          <w:szCs w:val="32"/>
        </w:rPr>
      </w:pPr>
      <w:r>
        <w:rPr>
          <w:rFonts w:hint="eastAsia" w:ascii="Times New Roman" w:hAnsi="Times New Roman" w:eastAsia="仿宋_GB2312"/>
          <w:color w:val="auto"/>
          <w:sz w:val="32"/>
          <w:szCs w:val="32"/>
        </w:rPr>
        <w:t>三、设计说明书</w:t>
      </w:r>
    </w:p>
    <w:p>
      <w:pPr>
        <w:overflowPunct w:val="0"/>
        <w:autoSpaceDE w:val="0"/>
        <w:autoSpaceDN w:val="0"/>
        <w:spacing w:line="579" w:lineRule="exact"/>
        <w:ind w:firstLine="640" w:firstLineChars="200"/>
        <w:rPr>
          <w:rFonts w:hint="eastAsia" w:ascii="Times New Roman" w:hAnsi="Times New Roman" w:eastAsia="仿宋_GB2312"/>
          <w:color w:val="auto"/>
          <w:sz w:val="32"/>
          <w:szCs w:val="32"/>
          <w:lang w:eastAsia="zh-CN"/>
        </w:rPr>
      </w:pPr>
      <w:r>
        <w:rPr>
          <w:rFonts w:hint="eastAsia" w:ascii="Times New Roman" w:hAnsi="Times New Roman" w:eastAsia="仿宋_GB2312"/>
          <w:color w:val="auto"/>
          <w:sz w:val="32"/>
          <w:szCs w:val="32"/>
        </w:rPr>
        <w:t>四、设计图纸</w:t>
      </w:r>
      <w:r>
        <w:rPr>
          <w:rFonts w:hint="eastAsia" w:ascii="Times New Roman" w:hAnsi="Times New Roman" w:eastAsia="仿宋_GB2312"/>
          <w:color w:val="auto"/>
          <w:sz w:val="32"/>
          <w:szCs w:val="32"/>
          <w:lang w:eastAsia="zh-CN"/>
        </w:rPr>
        <w:t>—见图纸文件</w:t>
      </w:r>
    </w:p>
    <w:p>
      <w:pPr>
        <w:overflowPunct w:val="0"/>
        <w:autoSpaceDE w:val="0"/>
        <w:autoSpaceDN w:val="0"/>
        <w:spacing w:line="579" w:lineRule="exact"/>
        <w:ind w:firstLine="640" w:firstLineChars="200"/>
        <w:rPr>
          <w:rFonts w:hint="eastAsia" w:ascii="Times New Roman" w:hAnsi="Times New Roman" w:eastAsia="仿宋_GB2312"/>
          <w:color w:val="auto"/>
          <w:sz w:val="32"/>
          <w:szCs w:val="32"/>
          <w:lang w:eastAsia="zh-CN"/>
        </w:rPr>
      </w:pPr>
    </w:p>
    <w:p>
      <w:pPr>
        <w:overflowPunct w:val="0"/>
        <w:autoSpaceDE w:val="0"/>
        <w:autoSpaceDN w:val="0"/>
        <w:spacing w:line="579" w:lineRule="exact"/>
        <w:ind w:firstLine="640" w:firstLineChars="200"/>
        <w:rPr>
          <w:rFonts w:hint="eastAsia" w:ascii="Times New Roman" w:hAnsi="Times New Roman" w:eastAsia="仿宋_GB2312"/>
          <w:color w:val="auto"/>
          <w:sz w:val="32"/>
          <w:szCs w:val="32"/>
          <w:lang w:eastAsia="zh-CN"/>
        </w:rPr>
      </w:pPr>
    </w:p>
    <w:p>
      <w:pPr>
        <w:overflowPunct w:val="0"/>
        <w:autoSpaceDE w:val="0"/>
        <w:autoSpaceDN w:val="0"/>
        <w:spacing w:line="579" w:lineRule="exact"/>
        <w:ind w:firstLine="640" w:firstLineChars="200"/>
        <w:rPr>
          <w:rFonts w:hint="eastAsia" w:ascii="Times New Roman" w:hAnsi="Times New Roman" w:eastAsia="仿宋_GB2312"/>
          <w:color w:val="auto"/>
          <w:sz w:val="32"/>
          <w:szCs w:val="32"/>
          <w:lang w:eastAsia="zh-CN"/>
        </w:rPr>
      </w:pPr>
    </w:p>
    <w:p>
      <w:pPr>
        <w:overflowPunct w:val="0"/>
        <w:autoSpaceDE w:val="0"/>
        <w:autoSpaceDN w:val="0"/>
        <w:spacing w:line="579" w:lineRule="exact"/>
        <w:ind w:firstLine="640" w:firstLineChars="200"/>
        <w:rPr>
          <w:rFonts w:hint="eastAsia" w:ascii="Times New Roman" w:hAnsi="Times New Roman" w:eastAsia="仿宋_GB2312"/>
          <w:color w:val="auto"/>
          <w:sz w:val="32"/>
          <w:szCs w:val="32"/>
          <w:lang w:eastAsia="zh-CN"/>
        </w:rPr>
      </w:pPr>
    </w:p>
    <w:p>
      <w:pPr>
        <w:overflowPunct w:val="0"/>
        <w:autoSpaceDE w:val="0"/>
        <w:autoSpaceDN w:val="0"/>
        <w:spacing w:line="579" w:lineRule="exact"/>
        <w:ind w:firstLine="640" w:firstLineChars="200"/>
        <w:rPr>
          <w:rFonts w:hint="eastAsia" w:ascii="Times New Roman" w:hAnsi="Times New Roman" w:eastAsia="仿宋_GB2312"/>
          <w:color w:val="auto"/>
          <w:sz w:val="32"/>
          <w:szCs w:val="32"/>
          <w:lang w:eastAsia="zh-CN"/>
        </w:rPr>
      </w:pPr>
    </w:p>
    <w:p>
      <w:pPr>
        <w:overflowPunct w:val="0"/>
        <w:autoSpaceDE w:val="0"/>
        <w:autoSpaceDN w:val="0"/>
        <w:spacing w:line="579" w:lineRule="exact"/>
        <w:ind w:firstLine="640" w:firstLineChars="200"/>
        <w:rPr>
          <w:rFonts w:hint="eastAsia" w:ascii="Times New Roman" w:hAnsi="Times New Roman" w:eastAsia="仿宋_GB2312"/>
          <w:color w:val="auto"/>
          <w:sz w:val="32"/>
          <w:szCs w:val="32"/>
          <w:lang w:eastAsia="zh-CN"/>
        </w:rPr>
      </w:pPr>
    </w:p>
    <w:p>
      <w:pPr>
        <w:overflowPunct w:val="0"/>
        <w:autoSpaceDE w:val="0"/>
        <w:autoSpaceDN w:val="0"/>
        <w:spacing w:line="579" w:lineRule="exact"/>
        <w:ind w:firstLine="640" w:firstLineChars="200"/>
        <w:rPr>
          <w:rFonts w:hint="eastAsia" w:ascii="Times New Roman" w:hAnsi="Times New Roman" w:eastAsia="仿宋_GB2312"/>
          <w:color w:val="auto"/>
          <w:sz w:val="32"/>
          <w:szCs w:val="32"/>
          <w:lang w:eastAsia="zh-CN"/>
        </w:rPr>
      </w:pPr>
    </w:p>
    <w:p>
      <w:pPr>
        <w:overflowPunct w:val="0"/>
        <w:autoSpaceDE w:val="0"/>
        <w:autoSpaceDN w:val="0"/>
        <w:spacing w:line="579" w:lineRule="exact"/>
        <w:ind w:firstLine="640" w:firstLineChars="200"/>
        <w:rPr>
          <w:rFonts w:hint="eastAsia" w:ascii="Times New Roman" w:hAnsi="Times New Roman" w:eastAsia="仿宋_GB2312"/>
          <w:color w:val="auto"/>
          <w:sz w:val="32"/>
          <w:szCs w:val="32"/>
          <w:lang w:eastAsia="zh-CN"/>
        </w:rPr>
      </w:pPr>
    </w:p>
    <w:p>
      <w:pPr>
        <w:overflowPunct w:val="0"/>
        <w:autoSpaceDE w:val="0"/>
        <w:autoSpaceDN w:val="0"/>
        <w:spacing w:line="579" w:lineRule="exact"/>
        <w:ind w:firstLine="640" w:firstLineChars="200"/>
        <w:rPr>
          <w:rFonts w:hint="eastAsia" w:ascii="Times New Roman" w:hAnsi="Times New Roman" w:eastAsia="仿宋_GB2312"/>
          <w:color w:val="auto"/>
          <w:sz w:val="32"/>
          <w:szCs w:val="32"/>
          <w:lang w:eastAsia="zh-CN"/>
        </w:rPr>
      </w:pPr>
    </w:p>
    <w:p>
      <w:pPr>
        <w:overflowPunct w:val="0"/>
        <w:autoSpaceDE w:val="0"/>
        <w:autoSpaceDN w:val="0"/>
        <w:spacing w:line="579" w:lineRule="exact"/>
        <w:ind w:firstLine="640" w:firstLineChars="200"/>
        <w:rPr>
          <w:rFonts w:hint="eastAsia" w:ascii="Times New Roman" w:hAnsi="Times New Roman" w:eastAsia="仿宋_GB2312"/>
          <w:color w:val="auto"/>
          <w:sz w:val="32"/>
          <w:szCs w:val="32"/>
          <w:lang w:eastAsia="zh-CN"/>
        </w:rPr>
      </w:pPr>
    </w:p>
    <w:p>
      <w:pPr>
        <w:overflowPunct w:val="0"/>
        <w:autoSpaceDE w:val="0"/>
        <w:autoSpaceDN w:val="0"/>
        <w:spacing w:line="579" w:lineRule="exact"/>
        <w:ind w:firstLine="640" w:firstLineChars="200"/>
        <w:rPr>
          <w:rFonts w:hint="eastAsia" w:ascii="Times New Roman" w:hAnsi="Times New Roman" w:eastAsia="仿宋_GB2312"/>
          <w:color w:val="auto"/>
          <w:sz w:val="32"/>
          <w:szCs w:val="32"/>
          <w:lang w:eastAsia="zh-CN"/>
        </w:rPr>
      </w:pPr>
    </w:p>
    <w:p>
      <w:pPr>
        <w:overflowPunct w:val="0"/>
        <w:autoSpaceDE w:val="0"/>
        <w:autoSpaceDN w:val="0"/>
        <w:spacing w:line="579" w:lineRule="exact"/>
        <w:ind w:firstLine="643" w:firstLineChars="200"/>
        <w:rPr>
          <w:rFonts w:hint="default" w:ascii="Times New Roman" w:hAnsi="Times New Roman" w:eastAsia="仿宋_GB2312"/>
          <w:b/>
          <w:bCs/>
          <w:color w:val="auto"/>
          <w:sz w:val="32"/>
          <w:szCs w:val="32"/>
          <w:lang w:val="en-US" w:eastAsia="zh-CN"/>
        </w:rPr>
      </w:pPr>
      <w:r>
        <w:rPr>
          <w:rFonts w:hint="eastAsia" w:ascii="Times New Roman" w:hAnsi="Times New Roman" w:eastAsia="仿宋_GB2312"/>
          <w:b/>
          <w:bCs/>
          <w:color w:val="auto"/>
          <w:sz w:val="32"/>
          <w:szCs w:val="32"/>
          <w:lang w:eastAsia="zh-CN"/>
        </w:rPr>
        <w:t xml:space="preserve"> </w:t>
      </w:r>
    </w:p>
    <w:p>
      <w:pPr>
        <w:overflowPunct w:val="0"/>
        <w:autoSpaceDE w:val="0"/>
        <w:autoSpaceDN w:val="0"/>
        <w:spacing w:line="579" w:lineRule="exact"/>
        <w:rPr>
          <w:rFonts w:ascii="黑体" w:hAnsi="黑体" w:eastAsia="黑体"/>
          <w:color w:val="auto"/>
          <w:sz w:val="32"/>
          <w:szCs w:val="32"/>
        </w:rPr>
      </w:pPr>
      <w:r>
        <w:rPr>
          <w:rFonts w:hint="eastAsia" w:ascii="仿宋" w:hAnsi="仿宋" w:eastAsia="仿宋" w:cs="仿宋"/>
          <w:color w:val="auto"/>
          <w:sz w:val="22"/>
          <w:szCs w:val="22"/>
        </w:rPr>
        <w:br w:type="page"/>
      </w:r>
      <w:r>
        <w:rPr>
          <w:rFonts w:hint="eastAsia" w:ascii="黑体" w:hAnsi="黑体" w:eastAsia="黑体"/>
          <w:color w:val="auto"/>
          <w:sz w:val="32"/>
          <w:szCs w:val="32"/>
        </w:rPr>
        <w:t>设计说明书：</w:t>
      </w:r>
    </w:p>
    <w:p>
      <w:pPr>
        <w:overflowPunct w:val="0"/>
        <w:autoSpaceDE w:val="0"/>
        <w:autoSpaceDN w:val="0"/>
        <w:spacing w:before="12" w:beforeLines="4" w:after="62" w:afterLines="20" w:line="579" w:lineRule="exact"/>
        <w:rPr>
          <w:rFonts w:hint="eastAsia" w:ascii="Times New Roman" w:hAnsi="Times New Roman" w:eastAsia="仿宋_GB2312"/>
          <w:color w:val="auto"/>
          <w:sz w:val="24"/>
        </w:rPr>
      </w:pPr>
      <w:r>
        <w:rPr>
          <w:rFonts w:hint="eastAsia" w:ascii="Times New Roman" w:hAnsi="Times New Roman" w:eastAsia="仿宋_GB2312"/>
          <w:color w:val="auto"/>
          <w:sz w:val="24"/>
        </w:rPr>
        <w:t>工程名称：</w:t>
      </w:r>
      <w:r>
        <w:rPr>
          <w:rFonts w:hint="eastAsia" w:ascii="Times New Roman" w:hAnsi="Times New Roman" w:eastAsia="仿宋_GB2312"/>
          <w:color w:val="auto"/>
          <w:sz w:val="24"/>
          <w:lang w:val="en-US" w:eastAsia="zh-CN"/>
        </w:rPr>
        <w:t>年产200万平方米单面线路板智能自动化技术改造生产线</w:t>
      </w:r>
    </w:p>
    <w:p>
      <w:pPr>
        <w:overflowPunct w:val="0"/>
        <w:autoSpaceDE w:val="0"/>
        <w:autoSpaceDN w:val="0"/>
        <w:spacing w:before="12" w:beforeLines="4" w:after="62" w:afterLines="20" w:line="579" w:lineRule="exact"/>
        <w:rPr>
          <w:rFonts w:ascii="Times New Roman" w:hAnsi="Times New Roman" w:eastAsia="仿宋_GB2312"/>
          <w:color w:val="auto"/>
          <w:sz w:val="24"/>
        </w:rPr>
      </w:pPr>
      <w:r>
        <w:rPr>
          <w:rFonts w:hint="eastAsia" w:ascii="Times New Roman" w:hAnsi="Times New Roman" w:eastAsia="仿宋_GB2312"/>
          <w:color w:val="auto"/>
          <w:sz w:val="24"/>
        </w:rPr>
        <w:t>日期：</w:t>
      </w:r>
      <w:r>
        <w:rPr>
          <w:rFonts w:hint="eastAsia" w:ascii="Times New Roman" w:hAnsi="Times New Roman" w:eastAsia="仿宋_GB2312"/>
          <w:color w:val="auto"/>
          <w:sz w:val="24"/>
          <w:lang w:val="en-US" w:eastAsia="zh-CN"/>
        </w:rPr>
        <w:t>2023年09月</w:t>
      </w:r>
    </w:p>
    <w:tbl>
      <w:tblPr>
        <w:tblStyle w:val="4"/>
        <w:tblW w:w="881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
      <w:tblGrid>
        <w:gridCol w:w="545"/>
        <w:gridCol w:w="673"/>
        <w:gridCol w:w="1497"/>
        <w:gridCol w:w="164"/>
        <w:gridCol w:w="11"/>
        <w:gridCol w:w="504"/>
        <w:gridCol w:w="558"/>
        <w:gridCol w:w="319"/>
        <w:gridCol w:w="331"/>
        <w:gridCol w:w="565"/>
        <w:gridCol w:w="272"/>
        <w:gridCol w:w="310"/>
        <w:gridCol w:w="555"/>
        <w:gridCol w:w="376"/>
        <w:gridCol w:w="634"/>
        <w:gridCol w:w="240"/>
        <w:gridCol w:w="21"/>
        <w:gridCol w:w="441"/>
        <w:gridCol w:w="79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48" w:hRule="atLeast"/>
          <w:jc w:val="center"/>
        </w:trPr>
        <w:tc>
          <w:tcPr>
            <w:tcW w:w="1218" w:type="dxa"/>
            <w:gridSpan w:val="2"/>
            <w:noWrap w:val="0"/>
            <w:vAlign w:val="center"/>
          </w:tcPr>
          <w:p>
            <w:pPr>
              <w:overflowPunct w:val="0"/>
              <w:autoSpaceDE w:val="0"/>
              <w:autoSpaceDN w:val="0"/>
              <w:jc w:val="center"/>
              <w:rPr>
                <w:rFonts w:hint="eastAsia" w:ascii="Times New Roman" w:hAnsi="Times New Roman" w:eastAsia="仿宋_GB2312"/>
                <w:color w:val="auto"/>
                <w:kern w:val="0"/>
                <w:sz w:val="22"/>
                <w:szCs w:val="22"/>
              </w:rPr>
            </w:pPr>
            <w:r>
              <w:rPr>
                <w:rFonts w:hint="eastAsia" w:ascii="Times New Roman" w:hAnsi="Times New Roman" w:eastAsia="仿宋_GB2312"/>
                <w:color w:val="auto"/>
                <w:kern w:val="0"/>
                <w:sz w:val="22"/>
                <w:szCs w:val="22"/>
              </w:rPr>
              <w:t>建设单位</w:t>
            </w:r>
          </w:p>
        </w:tc>
        <w:tc>
          <w:tcPr>
            <w:tcW w:w="3053" w:type="dxa"/>
            <w:gridSpan w:val="6"/>
            <w:noWrap w:val="0"/>
            <w:vAlign w:val="center"/>
          </w:tcPr>
          <w:p>
            <w:pPr>
              <w:overflowPunct w:val="0"/>
              <w:autoSpaceDE w:val="0"/>
              <w:autoSpaceDN w:val="0"/>
              <w:jc w:val="center"/>
              <w:rPr>
                <w:rFonts w:hint="eastAsia" w:ascii="Times New Roman" w:hAnsi="Times New Roman" w:eastAsia="仿宋_GB2312"/>
                <w:color w:val="auto"/>
                <w:kern w:val="0"/>
                <w:sz w:val="22"/>
                <w:szCs w:val="22"/>
                <w:lang w:eastAsia="zh-CN"/>
              </w:rPr>
            </w:pPr>
            <w:r>
              <w:rPr>
                <w:rFonts w:hint="eastAsia" w:ascii="Times New Roman" w:hAnsi="Times New Roman" w:eastAsia="仿宋_GB2312"/>
                <w:color w:val="auto"/>
                <w:sz w:val="24"/>
                <w:lang w:val="en-US" w:eastAsia="zh-CN"/>
              </w:rPr>
              <w:t>湖北中培电子科技有限公司</w:t>
            </w:r>
          </w:p>
        </w:tc>
        <w:tc>
          <w:tcPr>
            <w:tcW w:w="1478" w:type="dxa"/>
            <w:gridSpan w:val="4"/>
            <w:noWrap w:val="0"/>
            <w:vAlign w:val="center"/>
          </w:tcPr>
          <w:p>
            <w:pPr>
              <w:overflowPunct w:val="0"/>
              <w:autoSpaceDE w:val="0"/>
              <w:autoSpaceDN w:val="0"/>
              <w:jc w:val="center"/>
              <w:textAlignment w:val="center"/>
              <w:rPr>
                <w:rFonts w:hint="default" w:ascii="Times New Roman" w:hAnsi="Times New Roman" w:eastAsia="仿宋_GB2312"/>
                <w:color w:val="auto"/>
                <w:lang w:val="en-US" w:eastAsia="zh-CN"/>
              </w:rPr>
            </w:pPr>
            <w:r>
              <w:rPr>
                <w:rFonts w:hint="eastAsia" w:ascii="Times New Roman" w:hAnsi="Times New Roman" w:eastAsia="仿宋_GB2312"/>
                <w:color w:val="auto"/>
                <w:kern w:val="0"/>
                <w:lang w:val="en-US" w:eastAsia="zh-CN"/>
              </w:rPr>
              <w:t>统一社会信用代码</w:t>
            </w:r>
          </w:p>
        </w:tc>
        <w:tc>
          <w:tcPr>
            <w:tcW w:w="3065" w:type="dxa"/>
            <w:gridSpan w:val="7"/>
            <w:noWrap w:val="0"/>
            <w:vAlign w:val="center"/>
          </w:tcPr>
          <w:p>
            <w:pPr>
              <w:overflowPunct w:val="0"/>
              <w:autoSpaceDE w:val="0"/>
              <w:autoSpaceDN w:val="0"/>
              <w:jc w:val="center"/>
              <w:rPr>
                <w:rFonts w:hint="default" w:ascii="Times New Roman" w:hAnsi="Times New Roman" w:eastAsia="仿宋_GB2312"/>
                <w:color w:val="auto"/>
                <w:lang w:val="en-US" w:eastAsia="zh-CN"/>
              </w:rPr>
            </w:pPr>
            <w:r>
              <w:rPr>
                <w:rFonts w:hint="eastAsia" w:ascii="Times New Roman" w:hAnsi="Times New Roman" w:eastAsia="仿宋_GB2312"/>
                <w:color w:val="auto"/>
                <w:lang w:val="en-US" w:eastAsia="zh-CN"/>
              </w:rPr>
              <w:t>9142022208232629XT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48" w:hRule="atLeast"/>
          <w:jc w:val="center"/>
        </w:trPr>
        <w:tc>
          <w:tcPr>
            <w:tcW w:w="1218" w:type="dxa"/>
            <w:gridSpan w:val="2"/>
            <w:noWrap w:val="0"/>
            <w:vAlign w:val="center"/>
          </w:tcPr>
          <w:p>
            <w:pPr>
              <w:overflowPunct w:val="0"/>
              <w:autoSpaceDE w:val="0"/>
              <w:autoSpaceDN w:val="0"/>
              <w:jc w:val="center"/>
              <w:textAlignment w:val="center"/>
              <w:rPr>
                <w:rFonts w:ascii="Times New Roman" w:hAnsi="Times New Roman" w:eastAsia="仿宋_GB2312"/>
                <w:color w:val="auto"/>
              </w:rPr>
            </w:pPr>
            <w:r>
              <w:rPr>
                <w:rFonts w:ascii="Times New Roman" w:hAnsi="Times New Roman" w:eastAsia="仿宋_GB2312"/>
                <w:color w:val="auto"/>
                <w:kern w:val="0"/>
              </w:rPr>
              <w:t>工程名称</w:t>
            </w:r>
          </w:p>
        </w:tc>
        <w:tc>
          <w:tcPr>
            <w:tcW w:w="3053" w:type="dxa"/>
            <w:gridSpan w:val="6"/>
            <w:noWrap w:val="0"/>
            <w:vAlign w:val="center"/>
          </w:tcPr>
          <w:p>
            <w:pPr>
              <w:overflowPunct w:val="0"/>
              <w:autoSpaceDE w:val="0"/>
              <w:autoSpaceDN w:val="0"/>
              <w:jc w:val="center"/>
              <w:rPr>
                <w:rFonts w:ascii="Times New Roman" w:hAnsi="Times New Roman" w:eastAsia="仿宋_GB2312"/>
                <w:color w:val="auto"/>
              </w:rPr>
            </w:pPr>
            <w:r>
              <w:rPr>
                <w:rFonts w:hint="eastAsia" w:ascii="Times New Roman" w:hAnsi="Times New Roman" w:eastAsia="仿宋_GB2312"/>
                <w:color w:val="auto"/>
                <w:sz w:val="24"/>
                <w:lang w:val="en-US" w:eastAsia="zh-CN"/>
              </w:rPr>
              <w:t>年产200万平方米单面线路板智能自动化技术改造生产线</w:t>
            </w:r>
          </w:p>
        </w:tc>
        <w:tc>
          <w:tcPr>
            <w:tcW w:w="1478" w:type="dxa"/>
            <w:gridSpan w:val="4"/>
            <w:noWrap w:val="0"/>
            <w:vAlign w:val="center"/>
          </w:tcPr>
          <w:p>
            <w:pPr>
              <w:overflowPunct w:val="0"/>
              <w:autoSpaceDE w:val="0"/>
              <w:autoSpaceDN w:val="0"/>
              <w:jc w:val="center"/>
              <w:textAlignment w:val="center"/>
              <w:rPr>
                <w:rFonts w:hint="eastAsia" w:ascii="Times New Roman" w:hAnsi="Times New Roman" w:eastAsia="仿宋_GB2312"/>
                <w:color w:val="auto"/>
                <w:lang w:eastAsia="zh-CN"/>
              </w:rPr>
            </w:pPr>
            <w:r>
              <w:rPr>
                <w:rFonts w:ascii="Times New Roman" w:hAnsi="Times New Roman" w:eastAsia="仿宋_GB2312"/>
                <w:color w:val="auto"/>
                <w:kern w:val="0"/>
              </w:rPr>
              <w:t>工程</w:t>
            </w:r>
            <w:r>
              <w:rPr>
                <w:rFonts w:hint="eastAsia" w:ascii="Times New Roman" w:hAnsi="Times New Roman" w:eastAsia="仿宋_GB2312"/>
                <w:color w:val="auto"/>
                <w:kern w:val="0"/>
                <w:lang w:eastAsia="zh-CN"/>
              </w:rPr>
              <w:t>地址</w:t>
            </w:r>
          </w:p>
        </w:tc>
        <w:tc>
          <w:tcPr>
            <w:tcW w:w="3065" w:type="dxa"/>
            <w:gridSpan w:val="7"/>
            <w:noWrap w:val="0"/>
            <w:vAlign w:val="center"/>
          </w:tcPr>
          <w:p>
            <w:pPr>
              <w:overflowPunct w:val="0"/>
              <w:autoSpaceDE w:val="0"/>
              <w:autoSpaceDN w:val="0"/>
              <w:jc w:val="center"/>
              <w:rPr>
                <w:rFonts w:hint="default" w:ascii="Times New Roman" w:hAnsi="Times New Roman" w:eastAsia="仿宋_GB2312"/>
                <w:color w:val="auto"/>
                <w:lang w:val="en-US" w:eastAsia="zh-CN"/>
              </w:rPr>
            </w:pPr>
            <w:r>
              <w:rPr>
                <w:rFonts w:hint="eastAsia" w:ascii="Times New Roman" w:hAnsi="Times New Roman" w:eastAsia="仿宋_GB2312"/>
                <w:color w:val="auto"/>
                <w:kern w:val="0"/>
                <w:sz w:val="22"/>
                <w:szCs w:val="22"/>
                <w:lang w:val="en-US" w:eastAsia="zh-CN"/>
              </w:rPr>
              <w:t>湖北省黄石市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760" w:hRule="atLeast"/>
          <w:jc w:val="center"/>
        </w:trPr>
        <w:tc>
          <w:tcPr>
            <w:tcW w:w="1218" w:type="dxa"/>
            <w:gridSpan w:val="2"/>
            <w:noWrap w:val="0"/>
            <w:vAlign w:val="center"/>
          </w:tcPr>
          <w:p>
            <w:pPr>
              <w:overflowPunct w:val="0"/>
              <w:autoSpaceDE w:val="0"/>
              <w:autoSpaceDN w:val="0"/>
              <w:jc w:val="center"/>
              <w:textAlignment w:val="center"/>
              <w:rPr>
                <w:rFonts w:ascii="Times New Roman" w:hAnsi="Times New Roman" w:eastAsia="仿宋_GB2312"/>
                <w:color w:val="auto"/>
              </w:rPr>
            </w:pPr>
            <w:r>
              <w:rPr>
                <w:rFonts w:ascii="Times New Roman" w:hAnsi="Times New Roman" w:eastAsia="仿宋_GB2312"/>
                <w:color w:val="auto"/>
                <w:kern w:val="0"/>
              </w:rPr>
              <w:t>工程投资额（万元）</w:t>
            </w:r>
          </w:p>
        </w:tc>
        <w:tc>
          <w:tcPr>
            <w:tcW w:w="3053" w:type="dxa"/>
            <w:gridSpan w:val="6"/>
            <w:noWrap w:val="0"/>
            <w:vAlign w:val="center"/>
          </w:tcPr>
          <w:p>
            <w:pPr>
              <w:overflowPunct w:val="0"/>
              <w:autoSpaceDE w:val="0"/>
              <w:autoSpaceDN w:val="0"/>
              <w:jc w:val="center"/>
              <w:rPr>
                <w:rFonts w:hint="default" w:ascii="Times New Roman" w:hAnsi="Times New Roman" w:eastAsia="宋体"/>
                <w:color w:val="auto"/>
                <w:lang w:val="en-US" w:eastAsia="zh-CN"/>
              </w:rPr>
            </w:pPr>
            <w:r>
              <w:rPr>
                <w:rFonts w:hint="eastAsia" w:ascii="Arial" w:hAnsi="Arial" w:cs="Arial"/>
                <w:i w:val="0"/>
                <w:iCs w:val="0"/>
                <w:caps w:val="0"/>
                <w:color w:val="auto"/>
                <w:spacing w:val="0"/>
                <w:sz w:val="21"/>
                <w:szCs w:val="21"/>
                <w:shd w:val="clear" w:fill="FCFCFC"/>
                <w:lang w:val="en-US" w:eastAsia="zh-CN"/>
              </w:rPr>
              <w:t>12033</w:t>
            </w:r>
          </w:p>
        </w:tc>
        <w:tc>
          <w:tcPr>
            <w:tcW w:w="1478" w:type="dxa"/>
            <w:gridSpan w:val="4"/>
            <w:noWrap/>
            <w:vAlign w:val="center"/>
          </w:tcPr>
          <w:p>
            <w:pPr>
              <w:overflowPunct w:val="0"/>
              <w:autoSpaceDE w:val="0"/>
              <w:autoSpaceDN w:val="0"/>
              <w:jc w:val="center"/>
              <w:textAlignment w:val="center"/>
              <w:rPr>
                <w:rFonts w:ascii="Times New Roman" w:hAnsi="Times New Roman" w:eastAsia="仿宋_GB2312"/>
                <w:color w:val="auto"/>
              </w:rPr>
            </w:pPr>
            <w:r>
              <w:rPr>
                <w:rFonts w:ascii="Times New Roman" w:hAnsi="Times New Roman" w:eastAsia="仿宋_GB2312"/>
                <w:color w:val="auto"/>
                <w:kern w:val="0"/>
              </w:rPr>
              <w:t>使用性质</w:t>
            </w:r>
          </w:p>
        </w:tc>
        <w:tc>
          <w:tcPr>
            <w:tcW w:w="3065" w:type="dxa"/>
            <w:gridSpan w:val="7"/>
            <w:noWrap w:val="0"/>
            <w:vAlign w:val="center"/>
          </w:tcPr>
          <w:p>
            <w:pPr>
              <w:overflowPunct w:val="0"/>
              <w:autoSpaceDE w:val="0"/>
              <w:autoSpaceDN w:val="0"/>
              <w:jc w:val="center"/>
              <w:rPr>
                <w:rFonts w:ascii="Times New Roman" w:hAnsi="Times New Roman" w:eastAsia="仿宋_GB2312"/>
                <w:color w:val="auto"/>
              </w:rPr>
            </w:pPr>
            <w:r>
              <w:rPr>
                <w:rFonts w:hint="eastAsia" w:ascii="Times New Roman" w:hAnsi="Times New Roman" w:eastAsia="仿宋_GB2312"/>
                <w:color w:val="auto"/>
                <w:lang w:val="en-US" w:eastAsia="zh-CN"/>
              </w:rPr>
              <w:t>工业</w:t>
            </w:r>
            <w:r>
              <w:rPr>
                <w:rFonts w:hint="eastAsia" w:ascii="Times New Roman" w:hAnsi="Times New Roman" w:eastAsia="仿宋_GB2312"/>
                <w:color w:val="auto"/>
                <w:lang w:eastAsia="zh-CN"/>
              </w:rPr>
              <w:t>用地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06" w:hRule="atLeast"/>
          <w:jc w:val="center"/>
        </w:trPr>
        <w:tc>
          <w:tcPr>
            <w:tcW w:w="1218" w:type="dxa"/>
            <w:gridSpan w:val="2"/>
            <w:noWrap w:val="0"/>
            <w:vAlign w:val="center"/>
          </w:tcPr>
          <w:p>
            <w:pPr>
              <w:overflowPunct w:val="0"/>
              <w:autoSpaceDE w:val="0"/>
              <w:autoSpaceDN w:val="0"/>
              <w:jc w:val="center"/>
              <w:textAlignment w:val="center"/>
              <w:rPr>
                <w:rFonts w:ascii="Times New Roman" w:hAnsi="Times New Roman" w:eastAsia="仿宋_GB2312"/>
                <w:color w:val="auto"/>
              </w:rPr>
            </w:pPr>
            <w:r>
              <w:rPr>
                <w:rFonts w:ascii="Times New Roman" w:hAnsi="Times New Roman" w:eastAsia="仿宋_GB2312"/>
                <w:color w:val="auto"/>
                <w:kern w:val="0"/>
              </w:rPr>
              <w:t>总用地面积</w:t>
            </w:r>
          </w:p>
        </w:tc>
        <w:tc>
          <w:tcPr>
            <w:tcW w:w="3053" w:type="dxa"/>
            <w:gridSpan w:val="6"/>
            <w:noWrap w:val="0"/>
            <w:vAlign w:val="center"/>
          </w:tcPr>
          <w:p>
            <w:pPr>
              <w:overflowPunct w:val="0"/>
              <w:autoSpaceDE w:val="0"/>
              <w:autoSpaceDN w:val="0"/>
              <w:jc w:val="center"/>
              <w:rPr>
                <w:rFonts w:hint="default" w:ascii="Times New Roman" w:hAnsi="Times New Roman" w:eastAsia="仿宋_GB2312"/>
                <w:color w:val="auto"/>
                <w:lang w:val="en-US" w:eastAsia="zh-CN"/>
              </w:rPr>
            </w:pPr>
            <w:r>
              <w:rPr>
                <w:rFonts w:hint="eastAsia" w:ascii="Times New Roman" w:hAnsi="Times New Roman" w:eastAsia="仿宋_GB2312"/>
                <w:color w:val="auto"/>
                <w:lang w:val="en-US" w:eastAsia="zh-CN"/>
              </w:rPr>
              <w:t>24324.00</w:t>
            </w:r>
            <w:r>
              <w:rPr>
                <w:rFonts w:hint="eastAsia" w:ascii="Times New Roman" w:hAnsi="Times New Roman" w:eastAsia="仿宋_GB2312"/>
                <w:color w:val="auto"/>
                <w:lang w:eastAsia="zh-CN"/>
              </w:rPr>
              <w:t>平方</w:t>
            </w:r>
          </w:p>
        </w:tc>
        <w:tc>
          <w:tcPr>
            <w:tcW w:w="1478" w:type="dxa"/>
            <w:gridSpan w:val="4"/>
            <w:noWrap w:val="0"/>
            <w:vAlign w:val="center"/>
          </w:tcPr>
          <w:p>
            <w:pPr>
              <w:overflowPunct w:val="0"/>
              <w:autoSpaceDE w:val="0"/>
              <w:autoSpaceDN w:val="0"/>
              <w:jc w:val="center"/>
              <w:textAlignment w:val="center"/>
              <w:rPr>
                <w:rFonts w:ascii="Times New Roman" w:hAnsi="Times New Roman" w:eastAsia="仿宋_GB2312"/>
                <w:color w:val="auto"/>
              </w:rPr>
            </w:pPr>
            <w:r>
              <w:rPr>
                <w:rFonts w:ascii="Times New Roman" w:hAnsi="Times New Roman" w:eastAsia="仿宋_GB2312"/>
                <w:color w:val="auto"/>
                <w:kern w:val="0"/>
              </w:rPr>
              <w:t>总建筑面积</w:t>
            </w:r>
          </w:p>
        </w:tc>
        <w:tc>
          <w:tcPr>
            <w:tcW w:w="3065" w:type="dxa"/>
            <w:gridSpan w:val="7"/>
            <w:noWrap w:val="0"/>
            <w:vAlign w:val="center"/>
          </w:tcPr>
          <w:p>
            <w:pPr>
              <w:overflowPunct w:val="0"/>
              <w:autoSpaceDE w:val="0"/>
              <w:autoSpaceDN w:val="0"/>
              <w:jc w:val="center"/>
              <w:rPr>
                <w:rFonts w:hint="default" w:ascii="Times New Roman" w:hAnsi="Times New Roman" w:eastAsia="仿宋_GB2312"/>
                <w:color w:val="auto"/>
                <w:lang w:val="en-US" w:eastAsia="zh-CN"/>
              </w:rPr>
            </w:pPr>
            <w:r>
              <w:rPr>
                <w:rFonts w:hint="eastAsia" w:ascii="Times New Roman" w:hAnsi="Times New Roman" w:eastAsia="仿宋_GB2312"/>
                <w:color w:val="auto"/>
                <w:lang w:val="en-US" w:eastAsia="zh-CN"/>
              </w:rPr>
              <w:t>32669.27</w:t>
            </w:r>
            <w:r>
              <w:rPr>
                <w:rFonts w:hint="eastAsia" w:ascii="Times New Roman" w:hAnsi="Times New Roman" w:eastAsia="仿宋_GB2312"/>
                <w:color w:val="auto"/>
                <w:lang w:eastAsia="zh-CN"/>
              </w:rPr>
              <w:t>平方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06" w:hRule="atLeast"/>
          <w:jc w:val="center"/>
        </w:trPr>
        <w:tc>
          <w:tcPr>
            <w:tcW w:w="1218" w:type="dxa"/>
            <w:gridSpan w:val="2"/>
            <w:noWrap w:val="0"/>
            <w:vAlign w:val="center"/>
          </w:tcPr>
          <w:p>
            <w:pPr>
              <w:overflowPunct w:val="0"/>
              <w:autoSpaceDE w:val="0"/>
              <w:autoSpaceDN w:val="0"/>
              <w:jc w:val="center"/>
              <w:textAlignment w:val="center"/>
              <w:rPr>
                <w:rFonts w:ascii="Times New Roman" w:hAnsi="Times New Roman" w:eastAsia="仿宋_GB2312"/>
                <w:color w:val="auto"/>
              </w:rPr>
            </w:pPr>
            <w:r>
              <w:rPr>
                <w:rFonts w:hint="eastAsia" w:ascii="Times New Roman" w:hAnsi="Times New Roman" w:eastAsia="仿宋_GB2312"/>
                <w:color w:val="auto"/>
                <w:kern w:val="0"/>
                <w:lang w:val="en-US" w:eastAsia="zh-CN"/>
              </w:rPr>
              <w:t>本次送审</w:t>
            </w:r>
            <w:r>
              <w:rPr>
                <w:rFonts w:ascii="Times New Roman" w:hAnsi="Times New Roman" w:eastAsia="仿宋_GB2312"/>
                <w:color w:val="auto"/>
                <w:kern w:val="0"/>
              </w:rPr>
              <w:t>建筑面积</w:t>
            </w:r>
          </w:p>
        </w:tc>
        <w:tc>
          <w:tcPr>
            <w:tcW w:w="3053" w:type="dxa"/>
            <w:gridSpan w:val="6"/>
            <w:noWrap w:val="0"/>
            <w:vAlign w:val="center"/>
          </w:tcPr>
          <w:p>
            <w:pPr>
              <w:overflowPunct w:val="0"/>
              <w:autoSpaceDE w:val="0"/>
              <w:autoSpaceDN w:val="0"/>
              <w:jc w:val="center"/>
              <w:rPr>
                <w:rFonts w:ascii="Times New Roman" w:hAnsi="Times New Roman" w:eastAsia="仿宋_GB2312"/>
                <w:color w:val="auto"/>
              </w:rPr>
            </w:pPr>
            <w:r>
              <w:rPr>
                <w:rFonts w:hint="eastAsia" w:ascii="Times New Roman" w:hAnsi="Times New Roman" w:eastAsia="仿宋_GB2312"/>
                <w:color w:val="auto"/>
                <w:lang w:val="en-US" w:eastAsia="zh-CN"/>
              </w:rPr>
              <w:t>10531.83</w:t>
            </w:r>
            <w:r>
              <w:rPr>
                <w:rFonts w:hint="eastAsia" w:ascii="Times New Roman" w:hAnsi="Times New Roman" w:eastAsia="仿宋_GB2312"/>
                <w:color w:val="auto"/>
                <w:lang w:eastAsia="zh-CN"/>
              </w:rPr>
              <w:t>平方</w:t>
            </w:r>
          </w:p>
        </w:tc>
        <w:tc>
          <w:tcPr>
            <w:tcW w:w="1478" w:type="dxa"/>
            <w:gridSpan w:val="4"/>
            <w:noWrap w:val="0"/>
            <w:vAlign w:val="center"/>
          </w:tcPr>
          <w:p>
            <w:pPr>
              <w:overflowPunct w:val="0"/>
              <w:autoSpaceDE w:val="0"/>
              <w:autoSpaceDN w:val="0"/>
              <w:jc w:val="center"/>
              <w:textAlignment w:val="center"/>
              <w:rPr>
                <w:rFonts w:ascii="Times New Roman" w:hAnsi="Times New Roman" w:eastAsia="仿宋_GB2312"/>
                <w:color w:val="auto"/>
              </w:rPr>
            </w:pPr>
            <w:r>
              <w:rPr>
                <w:rFonts w:ascii="Times New Roman" w:hAnsi="Times New Roman" w:eastAsia="仿宋_GB2312"/>
                <w:color w:val="auto"/>
                <w:kern w:val="0"/>
              </w:rPr>
              <w:t>建筑高度</w:t>
            </w:r>
          </w:p>
        </w:tc>
        <w:tc>
          <w:tcPr>
            <w:tcW w:w="3065" w:type="dxa"/>
            <w:gridSpan w:val="7"/>
            <w:noWrap w:val="0"/>
            <w:vAlign w:val="center"/>
          </w:tcPr>
          <w:p>
            <w:pPr>
              <w:overflowPunct w:val="0"/>
              <w:autoSpaceDE w:val="0"/>
              <w:autoSpaceDN w:val="0"/>
              <w:jc w:val="center"/>
              <w:rPr>
                <w:rFonts w:hint="default" w:ascii="Times New Roman" w:hAnsi="Times New Roman" w:eastAsia="仿宋_GB2312"/>
                <w:color w:val="auto"/>
                <w:lang w:val="en-US" w:eastAsia="zh-CN"/>
              </w:rPr>
            </w:pPr>
            <w:r>
              <w:rPr>
                <w:rFonts w:hint="eastAsia" w:ascii="Times New Roman" w:hAnsi="Times New Roman" w:eastAsia="仿宋_GB2312"/>
                <w:color w:val="auto"/>
                <w:lang w:val="en-US" w:eastAsia="zh-CN"/>
              </w:rPr>
              <w:t>17.85m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06" w:hRule="atLeast"/>
          <w:jc w:val="center"/>
        </w:trPr>
        <w:tc>
          <w:tcPr>
            <w:tcW w:w="1218" w:type="dxa"/>
            <w:gridSpan w:val="2"/>
            <w:noWrap w:val="0"/>
            <w:vAlign w:val="center"/>
          </w:tcPr>
          <w:p>
            <w:pPr>
              <w:overflowPunct w:val="0"/>
              <w:autoSpaceDE w:val="0"/>
              <w:autoSpaceDN w:val="0"/>
              <w:jc w:val="center"/>
              <w:textAlignment w:val="center"/>
              <w:rPr>
                <w:rFonts w:ascii="Times New Roman" w:hAnsi="Times New Roman" w:eastAsia="仿宋_GB2312"/>
                <w:color w:val="auto"/>
              </w:rPr>
            </w:pPr>
            <w:r>
              <w:rPr>
                <w:rFonts w:ascii="Times New Roman" w:hAnsi="Times New Roman" w:eastAsia="仿宋_GB2312"/>
                <w:color w:val="auto"/>
                <w:kern w:val="0"/>
              </w:rPr>
              <w:t>使用性质</w:t>
            </w:r>
          </w:p>
        </w:tc>
        <w:tc>
          <w:tcPr>
            <w:tcW w:w="3053" w:type="dxa"/>
            <w:gridSpan w:val="6"/>
            <w:noWrap w:val="0"/>
            <w:vAlign w:val="center"/>
          </w:tcPr>
          <w:p>
            <w:pPr>
              <w:overflowPunct w:val="0"/>
              <w:autoSpaceDE w:val="0"/>
              <w:autoSpaceDN w:val="0"/>
              <w:jc w:val="center"/>
              <w:rPr>
                <w:rFonts w:hint="default" w:ascii="Times New Roman" w:hAnsi="Times New Roman" w:eastAsia="仿宋_GB2312"/>
                <w:color w:val="auto"/>
                <w:lang w:val="en-US"/>
              </w:rPr>
            </w:pPr>
            <w:r>
              <w:rPr>
                <w:rFonts w:hint="eastAsia" w:ascii="Times New Roman" w:hAnsi="Times New Roman" w:eastAsia="仿宋_GB2312"/>
                <w:color w:val="auto"/>
                <w:lang w:val="en-US" w:eastAsia="zh-CN"/>
              </w:rPr>
              <w:t>丙类生产车间</w:t>
            </w:r>
          </w:p>
        </w:tc>
        <w:tc>
          <w:tcPr>
            <w:tcW w:w="1478" w:type="dxa"/>
            <w:gridSpan w:val="4"/>
            <w:noWrap w:val="0"/>
            <w:vAlign w:val="center"/>
          </w:tcPr>
          <w:p>
            <w:pPr>
              <w:overflowPunct w:val="0"/>
              <w:autoSpaceDE w:val="0"/>
              <w:autoSpaceDN w:val="0"/>
              <w:jc w:val="center"/>
              <w:rPr>
                <w:rFonts w:hint="eastAsia" w:ascii="Times New Roman" w:hAnsi="Times New Roman" w:eastAsia="仿宋_GB2312"/>
                <w:color w:val="auto"/>
                <w:lang w:val="en-US" w:eastAsia="zh-CN"/>
              </w:rPr>
            </w:pPr>
            <w:r>
              <w:rPr>
                <w:rFonts w:hint="eastAsia" w:ascii="Times New Roman" w:hAnsi="Times New Roman" w:eastAsia="仿宋_GB2312"/>
                <w:color w:val="auto"/>
                <w:lang w:val="en-US" w:eastAsia="zh-CN"/>
              </w:rPr>
              <w:t>单体数量</w:t>
            </w:r>
          </w:p>
        </w:tc>
        <w:tc>
          <w:tcPr>
            <w:tcW w:w="3065" w:type="dxa"/>
            <w:gridSpan w:val="7"/>
            <w:noWrap w:val="0"/>
            <w:vAlign w:val="center"/>
          </w:tcPr>
          <w:p>
            <w:pPr>
              <w:overflowPunct w:val="0"/>
              <w:autoSpaceDE w:val="0"/>
              <w:autoSpaceDN w:val="0"/>
              <w:jc w:val="center"/>
              <w:rPr>
                <w:rFonts w:hint="eastAsia" w:ascii="Times New Roman" w:hAnsi="Times New Roman" w:eastAsia="仿宋_GB2312"/>
                <w:color w:val="auto"/>
                <w:lang w:val="en-US" w:eastAsia="zh-CN"/>
              </w:rPr>
            </w:pPr>
            <w:r>
              <w:rPr>
                <w:rFonts w:hint="eastAsia" w:ascii="Times New Roman" w:hAnsi="Times New Roman" w:eastAsia="仿宋_GB2312"/>
                <w:color w:val="auto"/>
                <w:lang w:val="en-US" w:eastAsia="zh-CN"/>
              </w:rPr>
              <w:t>1栋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06" w:hRule="atLeast"/>
          <w:jc w:val="center"/>
        </w:trPr>
        <w:tc>
          <w:tcPr>
            <w:tcW w:w="1218" w:type="dxa"/>
            <w:gridSpan w:val="2"/>
            <w:noWrap w:val="0"/>
            <w:vAlign w:val="center"/>
          </w:tcPr>
          <w:p>
            <w:pPr>
              <w:overflowPunct w:val="0"/>
              <w:autoSpaceDE w:val="0"/>
              <w:autoSpaceDN w:val="0"/>
              <w:jc w:val="center"/>
              <w:textAlignment w:val="top"/>
              <w:rPr>
                <w:rFonts w:ascii="Times New Roman" w:hAnsi="Times New Roman" w:eastAsia="仿宋_GB2312"/>
                <w:color w:val="auto"/>
              </w:rPr>
            </w:pPr>
            <w:r>
              <w:rPr>
                <w:rFonts w:ascii="Times New Roman" w:hAnsi="Times New Roman" w:eastAsia="仿宋_GB2312"/>
                <w:color w:val="auto"/>
                <w:kern w:val="0"/>
              </w:rPr>
              <w:t>占地面积</w:t>
            </w:r>
          </w:p>
        </w:tc>
        <w:tc>
          <w:tcPr>
            <w:tcW w:w="1661" w:type="dxa"/>
            <w:gridSpan w:val="2"/>
            <w:noWrap w:val="0"/>
            <w:vAlign w:val="center"/>
          </w:tcPr>
          <w:p>
            <w:pPr>
              <w:overflowPunct w:val="0"/>
              <w:autoSpaceDE w:val="0"/>
              <w:autoSpaceDN w:val="0"/>
              <w:jc w:val="center"/>
              <w:rPr>
                <w:rFonts w:hint="default" w:ascii="Times New Roman" w:hAnsi="Times New Roman" w:eastAsia="仿宋_GB2312"/>
                <w:color w:val="auto"/>
                <w:lang w:val="en-US" w:eastAsia="zh-CN"/>
              </w:rPr>
            </w:pPr>
            <w:r>
              <w:rPr>
                <w:rFonts w:hint="eastAsia" w:ascii="Times New Roman" w:hAnsi="Times New Roman" w:eastAsia="仿宋_GB2312"/>
                <w:color w:val="auto"/>
                <w:highlight w:val="none"/>
                <w:lang w:val="en-US" w:eastAsia="zh-CN"/>
              </w:rPr>
              <w:t>3349.41</w:t>
            </w:r>
          </w:p>
        </w:tc>
        <w:tc>
          <w:tcPr>
            <w:tcW w:w="1392" w:type="dxa"/>
            <w:gridSpan w:val="4"/>
            <w:noWrap w:val="0"/>
            <w:vAlign w:val="center"/>
          </w:tcPr>
          <w:p>
            <w:pPr>
              <w:overflowPunct w:val="0"/>
              <w:autoSpaceDE w:val="0"/>
              <w:autoSpaceDN w:val="0"/>
              <w:jc w:val="center"/>
              <w:rPr>
                <w:rFonts w:hint="eastAsia" w:ascii="Times New Roman" w:hAnsi="Times New Roman" w:eastAsia="仿宋_GB2312"/>
                <w:color w:val="auto"/>
                <w:lang w:val="en-US" w:eastAsia="zh-CN"/>
              </w:rPr>
            </w:pPr>
            <w:r>
              <w:rPr>
                <w:rFonts w:hint="eastAsia" w:ascii="Times New Roman" w:hAnsi="Times New Roman" w:eastAsia="仿宋_GB2312"/>
                <w:color w:val="auto"/>
                <w:lang w:val="en-US" w:eastAsia="zh-CN"/>
              </w:rPr>
              <w:t>消防车登高面</w:t>
            </w:r>
          </w:p>
        </w:tc>
        <w:tc>
          <w:tcPr>
            <w:tcW w:w="2033" w:type="dxa"/>
            <w:gridSpan w:val="5"/>
            <w:noWrap w:val="0"/>
            <w:vAlign w:val="center"/>
          </w:tcPr>
          <w:p>
            <w:pPr>
              <w:overflowPunct w:val="0"/>
              <w:autoSpaceDE w:val="0"/>
              <w:autoSpaceDN w:val="0"/>
              <w:jc w:val="center"/>
              <w:rPr>
                <w:rFonts w:hint="eastAsia" w:ascii="Times New Roman" w:hAnsi="Times New Roman" w:eastAsia="仿宋_GB2312"/>
                <w:color w:val="auto"/>
                <w:lang w:val="en-US" w:eastAsia="zh-CN"/>
              </w:rPr>
            </w:pPr>
          </w:p>
        </w:tc>
        <w:tc>
          <w:tcPr>
            <w:tcW w:w="1271" w:type="dxa"/>
            <w:gridSpan w:val="4"/>
            <w:noWrap w:val="0"/>
            <w:vAlign w:val="center"/>
          </w:tcPr>
          <w:p>
            <w:pPr>
              <w:overflowPunct w:val="0"/>
              <w:autoSpaceDE w:val="0"/>
              <w:autoSpaceDN w:val="0"/>
              <w:jc w:val="center"/>
              <w:rPr>
                <w:rFonts w:hint="eastAsia" w:ascii="Times New Roman" w:hAnsi="Times New Roman" w:eastAsia="仿宋_GB2312"/>
                <w:color w:val="auto"/>
                <w:lang w:val="en-US" w:eastAsia="zh-CN"/>
              </w:rPr>
            </w:pPr>
            <w:r>
              <w:rPr>
                <w:rFonts w:hint="eastAsia" w:ascii="Times New Roman" w:hAnsi="Times New Roman" w:eastAsia="仿宋_GB2312"/>
                <w:color w:val="auto"/>
                <w:lang w:val="en-US" w:eastAsia="zh-CN"/>
              </w:rPr>
              <w:t>防火间距</w:t>
            </w:r>
          </w:p>
        </w:tc>
        <w:tc>
          <w:tcPr>
            <w:tcW w:w="1239" w:type="dxa"/>
            <w:gridSpan w:val="2"/>
            <w:noWrap w:val="0"/>
            <w:vAlign w:val="center"/>
          </w:tcPr>
          <w:p>
            <w:pPr>
              <w:overflowPunct w:val="0"/>
              <w:autoSpaceDE w:val="0"/>
              <w:autoSpaceDN w:val="0"/>
              <w:jc w:val="center"/>
              <w:rPr>
                <w:rFonts w:hint="default" w:ascii="Times New Roman" w:hAnsi="Times New Roman" w:eastAsia="仿宋_GB2312"/>
                <w:color w:val="auto"/>
                <w:lang w:val="en-US" w:eastAsia="zh-CN"/>
              </w:rPr>
            </w:pPr>
            <w:r>
              <w:rPr>
                <w:rFonts w:hint="eastAsia" w:ascii="Times New Roman" w:hAnsi="Times New Roman" w:eastAsia="仿宋_GB2312"/>
                <w:color w:val="auto"/>
                <w:lang w:val="en-US" w:eastAsia="zh-CN"/>
              </w:rPr>
              <w:t>＞10米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06" w:hRule="atLeast"/>
          <w:jc w:val="center"/>
        </w:trPr>
        <w:tc>
          <w:tcPr>
            <w:tcW w:w="1218" w:type="dxa"/>
            <w:gridSpan w:val="2"/>
            <w:noWrap w:val="0"/>
            <w:vAlign w:val="center"/>
          </w:tcPr>
          <w:p>
            <w:pPr>
              <w:overflowPunct w:val="0"/>
              <w:autoSpaceDE w:val="0"/>
              <w:autoSpaceDN w:val="0"/>
              <w:jc w:val="center"/>
              <w:textAlignment w:val="top"/>
              <w:rPr>
                <w:rFonts w:ascii="Times New Roman" w:hAnsi="Times New Roman" w:eastAsia="仿宋_GB2312"/>
                <w:color w:val="auto"/>
              </w:rPr>
            </w:pPr>
            <w:r>
              <w:rPr>
                <w:rFonts w:ascii="Times New Roman" w:hAnsi="Times New Roman" w:eastAsia="仿宋_GB2312"/>
                <w:color w:val="auto"/>
                <w:kern w:val="0"/>
              </w:rPr>
              <w:t>消防控制室</w:t>
            </w:r>
          </w:p>
        </w:tc>
        <w:tc>
          <w:tcPr>
            <w:tcW w:w="1661" w:type="dxa"/>
            <w:gridSpan w:val="2"/>
            <w:noWrap w:val="0"/>
            <w:vAlign w:val="center"/>
          </w:tcPr>
          <w:p>
            <w:pPr>
              <w:overflowPunct w:val="0"/>
              <w:autoSpaceDE w:val="0"/>
              <w:autoSpaceDN w:val="0"/>
              <w:jc w:val="center"/>
              <w:rPr>
                <w:rFonts w:hint="default" w:ascii="Times New Roman" w:hAnsi="Times New Roman" w:eastAsia="仿宋_GB2312"/>
                <w:color w:val="auto"/>
                <w:lang w:val="en-US" w:eastAsia="zh-CN"/>
              </w:rPr>
            </w:pPr>
            <w:r>
              <w:rPr>
                <w:rFonts w:hint="eastAsia" w:ascii="Times New Roman" w:hAnsi="Times New Roman" w:eastAsia="仿宋_GB2312"/>
                <w:color w:val="auto"/>
                <w:lang w:val="en-US" w:eastAsia="zh-CN"/>
              </w:rPr>
              <w:t>已建门房</w:t>
            </w:r>
          </w:p>
        </w:tc>
        <w:tc>
          <w:tcPr>
            <w:tcW w:w="1392" w:type="dxa"/>
            <w:gridSpan w:val="4"/>
            <w:noWrap w:val="0"/>
            <w:vAlign w:val="center"/>
          </w:tcPr>
          <w:p>
            <w:pPr>
              <w:overflowPunct w:val="0"/>
              <w:autoSpaceDE w:val="0"/>
              <w:autoSpaceDN w:val="0"/>
              <w:jc w:val="center"/>
              <w:textAlignment w:val="top"/>
              <w:rPr>
                <w:rFonts w:ascii="Times New Roman" w:hAnsi="Times New Roman" w:eastAsia="仿宋_GB2312"/>
                <w:color w:val="auto"/>
              </w:rPr>
            </w:pPr>
            <w:r>
              <w:rPr>
                <w:rFonts w:ascii="Times New Roman" w:hAnsi="Times New Roman" w:eastAsia="仿宋_GB2312"/>
                <w:color w:val="auto"/>
                <w:kern w:val="0"/>
              </w:rPr>
              <w:t>消防水泵房</w:t>
            </w:r>
          </w:p>
        </w:tc>
        <w:tc>
          <w:tcPr>
            <w:tcW w:w="2033" w:type="dxa"/>
            <w:gridSpan w:val="5"/>
            <w:noWrap w:val="0"/>
            <w:vAlign w:val="center"/>
          </w:tcPr>
          <w:p>
            <w:pPr>
              <w:overflowPunct w:val="0"/>
              <w:autoSpaceDE w:val="0"/>
              <w:autoSpaceDN w:val="0"/>
              <w:jc w:val="center"/>
              <w:rPr>
                <w:rFonts w:hint="default" w:ascii="Times New Roman" w:hAnsi="Times New Roman" w:eastAsia="仿宋_GB2312"/>
                <w:color w:val="auto"/>
                <w:lang w:val="en-US" w:eastAsia="zh-CN"/>
              </w:rPr>
            </w:pPr>
            <w:r>
              <w:rPr>
                <w:rFonts w:hint="eastAsia" w:ascii="Times New Roman" w:hAnsi="Times New Roman" w:eastAsia="仿宋_GB2312"/>
                <w:color w:val="auto"/>
                <w:lang w:val="en-US" w:eastAsia="zh-CN"/>
              </w:rPr>
              <w:t>1#厂房地下室</w:t>
            </w:r>
          </w:p>
        </w:tc>
        <w:tc>
          <w:tcPr>
            <w:tcW w:w="1271" w:type="dxa"/>
            <w:gridSpan w:val="4"/>
            <w:noWrap w:val="0"/>
            <w:vAlign w:val="center"/>
          </w:tcPr>
          <w:p>
            <w:pPr>
              <w:overflowPunct w:val="0"/>
              <w:autoSpaceDE w:val="0"/>
              <w:autoSpaceDN w:val="0"/>
              <w:jc w:val="center"/>
              <w:textAlignment w:val="top"/>
              <w:rPr>
                <w:rFonts w:ascii="Times New Roman" w:hAnsi="Times New Roman" w:eastAsia="仿宋_GB2312"/>
                <w:color w:val="auto"/>
              </w:rPr>
            </w:pPr>
            <w:r>
              <w:rPr>
                <w:rFonts w:ascii="Times New Roman" w:hAnsi="Times New Roman" w:eastAsia="仿宋_GB2312"/>
                <w:color w:val="auto"/>
                <w:kern w:val="0"/>
              </w:rPr>
              <w:t>建筑类别</w:t>
            </w:r>
          </w:p>
        </w:tc>
        <w:tc>
          <w:tcPr>
            <w:tcW w:w="1239" w:type="dxa"/>
            <w:gridSpan w:val="2"/>
            <w:noWrap w:val="0"/>
            <w:vAlign w:val="center"/>
          </w:tcPr>
          <w:p>
            <w:pPr>
              <w:overflowPunct w:val="0"/>
              <w:autoSpaceDE w:val="0"/>
              <w:autoSpaceDN w:val="0"/>
              <w:jc w:val="center"/>
              <w:rPr>
                <w:rFonts w:hint="default" w:ascii="Times New Roman" w:hAnsi="Times New Roman" w:eastAsia="仿宋_GB2312"/>
                <w:color w:val="auto"/>
                <w:lang w:val="en-US" w:eastAsia="zh-CN"/>
              </w:rPr>
            </w:pPr>
            <w:r>
              <w:rPr>
                <w:rFonts w:hint="eastAsia" w:ascii="Times New Roman" w:hAnsi="Times New Roman" w:eastAsia="仿宋_GB2312"/>
                <w:color w:val="auto"/>
                <w:lang w:val="en-US" w:eastAsia="zh-CN"/>
              </w:rPr>
              <w:t>多层厂房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9" w:hRule="atLeast"/>
          <w:jc w:val="center"/>
        </w:trPr>
        <w:tc>
          <w:tcPr>
            <w:tcW w:w="1218" w:type="dxa"/>
            <w:gridSpan w:val="2"/>
            <w:vMerge w:val="restart"/>
            <w:noWrap w:val="0"/>
            <w:vAlign w:val="center"/>
          </w:tcPr>
          <w:p>
            <w:pPr>
              <w:overflowPunct w:val="0"/>
              <w:autoSpaceDE w:val="0"/>
              <w:autoSpaceDN w:val="0"/>
              <w:jc w:val="center"/>
              <w:textAlignment w:val="center"/>
              <w:rPr>
                <w:rFonts w:hint="eastAsia" w:ascii="Times New Roman" w:hAnsi="Times New Roman" w:eastAsia="仿宋_GB2312"/>
                <w:color w:val="auto"/>
                <w:kern w:val="0"/>
                <w:lang w:eastAsia="zh-CN"/>
              </w:rPr>
            </w:pPr>
            <w:r>
              <w:rPr>
                <w:rFonts w:ascii="Times New Roman" w:hAnsi="Times New Roman" w:eastAsia="仿宋_GB2312"/>
                <w:color w:val="auto"/>
                <w:kern w:val="0"/>
              </w:rPr>
              <w:t>单体建筑</w:t>
            </w:r>
          </w:p>
          <w:p>
            <w:pPr>
              <w:overflowPunct w:val="0"/>
              <w:autoSpaceDE w:val="0"/>
              <w:autoSpaceDN w:val="0"/>
              <w:jc w:val="center"/>
              <w:textAlignment w:val="center"/>
              <w:rPr>
                <w:rFonts w:ascii="Times New Roman" w:hAnsi="Times New Roman" w:eastAsia="仿宋_GB2312"/>
                <w:color w:val="auto"/>
                <w:kern w:val="0"/>
              </w:rPr>
            </w:pPr>
            <w:r>
              <w:rPr>
                <w:rFonts w:ascii="Times New Roman" w:hAnsi="Times New Roman" w:eastAsia="仿宋_GB2312"/>
                <w:color w:val="auto"/>
                <w:kern w:val="0"/>
              </w:rPr>
              <w:t>名称</w:t>
            </w:r>
          </w:p>
        </w:tc>
        <w:tc>
          <w:tcPr>
            <w:tcW w:w="1497" w:type="dxa"/>
            <w:vMerge w:val="restart"/>
            <w:noWrap w:val="0"/>
            <w:vAlign w:val="center"/>
          </w:tcPr>
          <w:p>
            <w:pPr>
              <w:overflowPunct w:val="0"/>
              <w:autoSpaceDE w:val="0"/>
              <w:autoSpaceDN w:val="0"/>
              <w:jc w:val="center"/>
              <w:textAlignment w:val="center"/>
              <w:rPr>
                <w:rFonts w:ascii="Times New Roman" w:hAnsi="Times New Roman" w:eastAsia="仿宋_GB2312"/>
                <w:color w:val="auto"/>
                <w:kern w:val="0"/>
              </w:rPr>
            </w:pPr>
            <w:r>
              <w:rPr>
                <w:rFonts w:ascii="Times New Roman" w:hAnsi="Times New Roman" w:eastAsia="仿宋_GB2312"/>
                <w:color w:val="auto"/>
                <w:kern w:val="0"/>
              </w:rPr>
              <w:t>结构类型</w:t>
            </w:r>
          </w:p>
        </w:tc>
        <w:tc>
          <w:tcPr>
            <w:tcW w:w="679" w:type="dxa"/>
            <w:gridSpan w:val="3"/>
            <w:vMerge w:val="restart"/>
            <w:noWrap w:val="0"/>
            <w:vAlign w:val="center"/>
          </w:tcPr>
          <w:p>
            <w:pPr>
              <w:overflowPunct w:val="0"/>
              <w:autoSpaceDE w:val="0"/>
              <w:autoSpaceDN w:val="0"/>
              <w:jc w:val="center"/>
              <w:textAlignment w:val="center"/>
              <w:rPr>
                <w:rFonts w:hint="eastAsia" w:ascii="Times New Roman" w:hAnsi="Times New Roman" w:eastAsia="仿宋_GB2312"/>
                <w:color w:val="auto"/>
                <w:kern w:val="0"/>
                <w:lang w:eastAsia="zh-CN"/>
              </w:rPr>
            </w:pPr>
            <w:r>
              <w:rPr>
                <w:rFonts w:ascii="Times New Roman" w:hAnsi="Times New Roman" w:eastAsia="仿宋_GB2312"/>
                <w:color w:val="auto"/>
                <w:kern w:val="0"/>
              </w:rPr>
              <w:t>耐火</w:t>
            </w:r>
          </w:p>
          <w:p>
            <w:pPr>
              <w:overflowPunct w:val="0"/>
              <w:autoSpaceDE w:val="0"/>
              <w:autoSpaceDN w:val="0"/>
              <w:jc w:val="center"/>
              <w:textAlignment w:val="center"/>
              <w:rPr>
                <w:rFonts w:ascii="Times New Roman" w:hAnsi="Times New Roman" w:eastAsia="仿宋_GB2312"/>
                <w:color w:val="auto"/>
                <w:kern w:val="0"/>
              </w:rPr>
            </w:pPr>
            <w:r>
              <w:rPr>
                <w:rFonts w:ascii="Times New Roman" w:hAnsi="Times New Roman" w:eastAsia="仿宋_GB2312"/>
                <w:color w:val="auto"/>
                <w:kern w:val="0"/>
              </w:rPr>
              <w:t>等级</w:t>
            </w:r>
          </w:p>
        </w:tc>
        <w:tc>
          <w:tcPr>
            <w:tcW w:w="1208" w:type="dxa"/>
            <w:gridSpan w:val="3"/>
            <w:noWrap w:val="0"/>
            <w:vAlign w:val="center"/>
          </w:tcPr>
          <w:p>
            <w:pPr>
              <w:overflowPunct w:val="0"/>
              <w:autoSpaceDE w:val="0"/>
              <w:autoSpaceDN w:val="0"/>
              <w:jc w:val="center"/>
              <w:textAlignment w:val="center"/>
              <w:rPr>
                <w:rFonts w:ascii="Times New Roman" w:hAnsi="Times New Roman" w:eastAsia="仿宋_GB2312"/>
                <w:color w:val="auto"/>
                <w:kern w:val="0"/>
              </w:rPr>
            </w:pPr>
            <w:r>
              <w:rPr>
                <w:rFonts w:ascii="Times New Roman" w:hAnsi="Times New Roman" w:eastAsia="仿宋_GB2312"/>
                <w:color w:val="auto"/>
                <w:kern w:val="0"/>
              </w:rPr>
              <w:t>层 数</w:t>
            </w:r>
          </w:p>
        </w:tc>
        <w:tc>
          <w:tcPr>
            <w:tcW w:w="837" w:type="dxa"/>
            <w:gridSpan w:val="2"/>
            <w:vMerge w:val="restart"/>
            <w:noWrap w:val="0"/>
            <w:vAlign w:val="center"/>
          </w:tcPr>
          <w:p>
            <w:pPr>
              <w:overflowPunct w:val="0"/>
              <w:autoSpaceDE w:val="0"/>
              <w:autoSpaceDN w:val="0"/>
              <w:jc w:val="center"/>
              <w:textAlignment w:val="center"/>
              <w:rPr>
                <w:rFonts w:hint="eastAsia" w:ascii="Times New Roman" w:hAnsi="Times New Roman" w:eastAsia="仿宋_GB2312"/>
                <w:color w:val="auto"/>
                <w:kern w:val="0"/>
                <w:lang w:eastAsia="zh-CN"/>
              </w:rPr>
            </w:pPr>
            <w:r>
              <w:rPr>
                <w:rFonts w:ascii="Times New Roman" w:hAnsi="Times New Roman" w:eastAsia="仿宋_GB2312"/>
                <w:color w:val="auto"/>
                <w:kern w:val="0"/>
              </w:rPr>
              <w:t>建筑</w:t>
            </w:r>
          </w:p>
          <w:p>
            <w:pPr>
              <w:overflowPunct w:val="0"/>
              <w:autoSpaceDE w:val="0"/>
              <w:autoSpaceDN w:val="0"/>
              <w:jc w:val="center"/>
              <w:textAlignment w:val="center"/>
              <w:rPr>
                <w:rFonts w:ascii="Times New Roman" w:hAnsi="Times New Roman" w:eastAsia="仿宋_GB2312"/>
                <w:color w:val="auto"/>
                <w:kern w:val="0"/>
              </w:rPr>
            </w:pPr>
            <w:r>
              <w:rPr>
                <w:rFonts w:ascii="Times New Roman" w:hAnsi="Times New Roman" w:eastAsia="仿宋_GB2312"/>
                <w:color w:val="auto"/>
                <w:kern w:val="0"/>
              </w:rPr>
              <w:t>高度（m）</w:t>
            </w:r>
          </w:p>
        </w:tc>
        <w:tc>
          <w:tcPr>
            <w:tcW w:w="865" w:type="dxa"/>
            <w:gridSpan w:val="2"/>
            <w:vMerge w:val="restart"/>
            <w:noWrap w:val="0"/>
            <w:vAlign w:val="center"/>
          </w:tcPr>
          <w:p>
            <w:pPr>
              <w:overflowPunct w:val="0"/>
              <w:autoSpaceDE w:val="0"/>
              <w:autoSpaceDN w:val="0"/>
              <w:jc w:val="center"/>
              <w:textAlignment w:val="center"/>
              <w:rPr>
                <w:rFonts w:hint="eastAsia" w:ascii="Times New Roman" w:hAnsi="Times New Roman" w:eastAsia="仿宋_GB2312"/>
                <w:color w:val="auto"/>
                <w:kern w:val="0"/>
                <w:lang w:eastAsia="zh-CN"/>
              </w:rPr>
            </w:pPr>
            <w:r>
              <w:rPr>
                <w:rFonts w:ascii="Times New Roman" w:hAnsi="Times New Roman" w:eastAsia="仿宋_GB2312"/>
                <w:color w:val="auto"/>
                <w:kern w:val="0"/>
              </w:rPr>
              <w:t>占地</w:t>
            </w:r>
          </w:p>
          <w:p>
            <w:pPr>
              <w:overflowPunct w:val="0"/>
              <w:autoSpaceDE w:val="0"/>
              <w:autoSpaceDN w:val="0"/>
              <w:jc w:val="center"/>
              <w:textAlignment w:val="center"/>
              <w:rPr>
                <w:rFonts w:ascii="Times New Roman" w:hAnsi="Times New Roman" w:eastAsia="仿宋_GB2312"/>
                <w:color w:val="auto"/>
                <w:kern w:val="0"/>
              </w:rPr>
            </w:pPr>
            <w:r>
              <w:rPr>
                <w:rFonts w:ascii="Times New Roman" w:hAnsi="Times New Roman" w:eastAsia="仿宋_GB2312"/>
                <w:color w:val="auto"/>
                <w:kern w:val="0"/>
              </w:rPr>
              <w:t>面积（m</w:t>
            </w:r>
            <w:r>
              <w:rPr>
                <w:rFonts w:hint="default" w:ascii="Times New Roman" w:hAnsi="Times New Roman" w:eastAsia="仿宋_GB2312"/>
                <w:color w:val="auto"/>
                <w:kern w:val="0"/>
              </w:rPr>
              <w:t>2</w:t>
            </w:r>
            <w:r>
              <w:rPr>
                <w:rFonts w:ascii="Times New Roman" w:hAnsi="Times New Roman" w:eastAsia="仿宋_GB2312"/>
                <w:color w:val="auto"/>
                <w:kern w:val="0"/>
              </w:rPr>
              <w:t>）</w:t>
            </w:r>
          </w:p>
        </w:tc>
        <w:tc>
          <w:tcPr>
            <w:tcW w:w="1712" w:type="dxa"/>
            <w:gridSpan w:val="5"/>
            <w:noWrap w:val="0"/>
            <w:vAlign w:val="center"/>
          </w:tcPr>
          <w:p>
            <w:pPr>
              <w:overflowPunct w:val="0"/>
              <w:autoSpaceDE w:val="0"/>
              <w:autoSpaceDN w:val="0"/>
              <w:jc w:val="center"/>
              <w:textAlignment w:val="center"/>
              <w:rPr>
                <w:rFonts w:ascii="Times New Roman" w:hAnsi="Times New Roman" w:eastAsia="仿宋_GB2312"/>
                <w:color w:val="auto"/>
                <w:kern w:val="0"/>
              </w:rPr>
            </w:pPr>
            <w:r>
              <w:rPr>
                <w:rFonts w:ascii="Times New Roman" w:hAnsi="Times New Roman" w:eastAsia="仿宋_GB2312"/>
                <w:color w:val="auto"/>
                <w:kern w:val="0"/>
              </w:rPr>
              <w:t>建筑面积（m</w:t>
            </w:r>
            <w:r>
              <w:rPr>
                <w:rFonts w:hint="default" w:ascii="Times New Roman" w:hAnsi="Times New Roman" w:eastAsia="仿宋_GB2312"/>
                <w:color w:val="auto"/>
                <w:kern w:val="0"/>
              </w:rPr>
              <w:t>2</w:t>
            </w:r>
            <w:r>
              <w:rPr>
                <w:rFonts w:ascii="Times New Roman" w:hAnsi="Times New Roman" w:eastAsia="仿宋_GB2312"/>
                <w:color w:val="auto"/>
                <w:kern w:val="0"/>
              </w:rPr>
              <w:t>）</w:t>
            </w:r>
          </w:p>
        </w:tc>
        <w:tc>
          <w:tcPr>
            <w:tcW w:w="798" w:type="dxa"/>
            <w:vMerge w:val="restart"/>
            <w:noWrap/>
            <w:vAlign w:val="center"/>
          </w:tcPr>
          <w:p>
            <w:pPr>
              <w:overflowPunct w:val="0"/>
              <w:autoSpaceDE w:val="0"/>
              <w:autoSpaceDN w:val="0"/>
              <w:jc w:val="center"/>
              <w:textAlignment w:val="center"/>
              <w:rPr>
                <w:rFonts w:hint="eastAsia" w:ascii="Times New Roman" w:hAnsi="Times New Roman" w:eastAsia="仿宋_GB2312"/>
                <w:color w:val="auto"/>
                <w:kern w:val="0"/>
                <w:lang w:eastAsia="zh-CN"/>
              </w:rPr>
            </w:pPr>
            <w:r>
              <w:rPr>
                <w:rFonts w:ascii="Times New Roman" w:hAnsi="Times New Roman" w:eastAsia="仿宋_GB2312"/>
                <w:color w:val="auto"/>
                <w:kern w:val="0"/>
              </w:rPr>
              <w:t>使用</w:t>
            </w:r>
          </w:p>
          <w:p>
            <w:pPr>
              <w:overflowPunct w:val="0"/>
              <w:autoSpaceDE w:val="0"/>
              <w:autoSpaceDN w:val="0"/>
              <w:jc w:val="center"/>
              <w:textAlignment w:val="center"/>
              <w:rPr>
                <w:rFonts w:ascii="Times New Roman" w:hAnsi="Times New Roman" w:eastAsia="仿宋_GB2312"/>
                <w:color w:val="auto"/>
                <w:kern w:val="0"/>
              </w:rPr>
            </w:pPr>
            <w:r>
              <w:rPr>
                <w:rFonts w:ascii="Times New Roman" w:hAnsi="Times New Roman" w:eastAsia="仿宋_GB2312"/>
                <w:color w:val="auto"/>
                <w:kern w:val="0"/>
              </w:rPr>
              <w:t>性质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9" w:hRule="atLeast"/>
          <w:jc w:val="center"/>
        </w:trPr>
        <w:tc>
          <w:tcPr>
            <w:tcW w:w="1218" w:type="dxa"/>
            <w:gridSpan w:val="2"/>
            <w:vMerge w:val="continue"/>
            <w:noWrap w:val="0"/>
            <w:vAlign w:val="center"/>
          </w:tcPr>
          <w:p>
            <w:pPr>
              <w:overflowPunct w:val="0"/>
              <w:autoSpaceDE w:val="0"/>
              <w:autoSpaceDN w:val="0"/>
              <w:jc w:val="center"/>
              <w:textAlignment w:val="center"/>
              <w:rPr>
                <w:rFonts w:hint="default" w:ascii="Times New Roman" w:hAnsi="Times New Roman" w:eastAsia="仿宋_GB2312"/>
                <w:color w:val="auto"/>
                <w:kern w:val="0"/>
                <w:lang w:val="en-US" w:eastAsia="zh-CN"/>
              </w:rPr>
            </w:pPr>
            <w:r>
              <w:rPr>
                <w:rFonts w:hint="eastAsia" w:ascii="Times New Roman" w:hAnsi="Times New Roman" w:eastAsia="仿宋_GB2312"/>
                <w:color w:val="auto"/>
                <w:kern w:val="0"/>
                <w:lang w:eastAsia="zh-CN"/>
              </w:rPr>
              <w:t>C</w:t>
            </w:r>
            <w:r>
              <w:rPr>
                <w:rFonts w:hint="eastAsia" w:ascii="Times New Roman" w:hAnsi="Times New Roman" w:eastAsia="仿宋_GB2312"/>
                <w:color w:val="auto"/>
                <w:kern w:val="0"/>
                <w:lang w:val="en-US" w:eastAsia="zh-CN"/>
              </w:rPr>
              <w:t>z</w:t>
            </w:r>
          </w:p>
        </w:tc>
        <w:tc>
          <w:tcPr>
            <w:tcW w:w="1497" w:type="dxa"/>
            <w:vMerge w:val="continue"/>
            <w:noWrap w:val="0"/>
            <w:vAlign w:val="center"/>
          </w:tcPr>
          <w:p>
            <w:pPr>
              <w:overflowPunct w:val="0"/>
              <w:autoSpaceDE w:val="0"/>
              <w:autoSpaceDN w:val="0"/>
              <w:jc w:val="center"/>
              <w:textAlignment w:val="center"/>
              <w:rPr>
                <w:rFonts w:ascii="Times New Roman" w:hAnsi="Times New Roman" w:eastAsia="仿宋_GB2312"/>
                <w:color w:val="auto"/>
                <w:kern w:val="0"/>
              </w:rPr>
            </w:pPr>
          </w:p>
        </w:tc>
        <w:tc>
          <w:tcPr>
            <w:tcW w:w="679" w:type="dxa"/>
            <w:gridSpan w:val="3"/>
            <w:vMerge w:val="continue"/>
            <w:noWrap w:val="0"/>
            <w:vAlign w:val="center"/>
          </w:tcPr>
          <w:p>
            <w:pPr>
              <w:overflowPunct w:val="0"/>
              <w:autoSpaceDE w:val="0"/>
              <w:autoSpaceDN w:val="0"/>
              <w:jc w:val="center"/>
              <w:textAlignment w:val="center"/>
              <w:rPr>
                <w:rFonts w:ascii="Times New Roman" w:hAnsi="Times New Roman" w:eastAsia="仿宋_GB2312"/>
                <w:color w:val="auto"/>
                <w:kern w:val="0"/>
              </w:rPr>
            </w:pPr>
          </w:p>
        </w:tc>
        <w:tc>
          <w:tcPr>
            <w:tcW w:w="558" w:type="dxa"/>
            <w:noWrap w:val="0"/>
            <w:vAlign w:val="center"/>
          </w:tcPr>
          <w:p>
            <w:pPr>
              <w:overflowPunct w:val="0"/>
              <w:autoSpaceDE w:val="0"/>
              <w:autoSpaceDN w:val="0"/>
              <w:jc w:val="center"/>
              <w:textAlignment w:val="center"/>
              <w:rPr>
                <w:rFonts w:ascii="Times New Roman" w:hAnsi="Times New Roman" w:eastAsia="仿宋_GB2312"/>
                <w:color w:val="auto"/>
                <w:kern w:val="0"/>
              </w:rPr>
            </w:pPr>
            <w:r>
              <w:rPr>
                <w:rFonts w:ascii="Times New Roman" w:hAnsi="Times New Roman" w:eastAsia="仿宋_GB2312"/>
                <w:color w:val="auto"/>
                <w:kern w:val="0"/>
              </w:rPr>
              <w:t>地上</w:t>
            </w:r>
          </w:p>
        </w:tc>
        <w:tc>
          <w:tcPr>
            <w:tcW w:w="650" w:type="dxa"/>
            <w:gridSpan w:val="2"/>
            <w:noWrap w:val="0"/>
            <w:vAlign w:val="center"/>
          </w:tcPr>
          <w:p>
            <w:pPr>
              <w:overflowPunct w:val="0"/>
              <w:autoSpaceDE w:val="0"/>
              <w:autoSpaceDN w:val="0"/>
              <w:jc w:val="center"/>
              <w:textAlignment w:val="center"/>
              <w:rPr>
                <w:rFonts w:ascii="Times New Roman" w:hAnsi="Times New Roman" w:eastAsia="仿宋_GB2312"/>
                <w:color w:val="auto"/>
                <w:kern w:val="0"/>
              </w:rPr>
            </w:pPr>
            <w:r>
              <w:rPr>
                <w:rFonts w:ascii="Times New Roman" w:hAnsi="Times New Roman" w:eastAsia="仿宋_GB2312"/>
                <w:color w:val="auto"/>
                <w:kern w:val="0"/>
              </w:rPr>
              <w:t>地下</w:t>
            </w:r>
          </w:p>
        </w:tc>
        <w:tc>
          <w:tcPr>
            <w:tcW w:w="837" w:type="dxa"/>
            <w:gridSpan w:val="2"/>
            <w:vMerge w:val="continue"/>
            <w:noWrap w:val="0"/>
            <w:vAlign w:val="center"/>
          </w:tcPr>
          <w:p>
            <w:pPr>
              <w:overflowPunct w:val="0"/>
              <w:autoSpaceDE w:val="0"/>
              <w:autoSpaceDN w:val="0"/>
              <w:jc w:val="center"/>
              <w:textAlignment w:val="center"/>
              <w:rPr>
                <w:rFonts w:ascii="Times New Roman" w:hAnsi="Times New Roman" w:eastAsia="仿宋_GB2312"/>
                <w:color w:val="auto"/>
                <w:kern w:val="0"/>
              </w:rPr>
            </w:pPr>
          </w:p>
        </w:tc>
        <w:tc>
          <w:tcPr>
            <w:tcW w:w="865" w:type="dxa"/>
            <w:gridSpan w:val="2"/>
            <w:vMerge w:val="continue"/>
            <w:noWrap w:val="0"/>
            <w:vAlign w:val="center"/>
          </w:tcPr>
          <w:p>
            <w:pPr>
              <w:overflowPunct w:val="0"/>
              <w:autoSpaceDE w:val="0"/>
              <w:autoSpaceDN w:val="0"/>
              <w:jc w:val="center"/>
              <w:textAlignment w:val="center"/>
              <w:rPr>
                <w:rFonts w:ascii="Times New Roman" w:hAnsi="Times New Roman" w:eastAsia="仿宋_GB2312"/>
                <w:color w:val="auto"/>
                <w:kern w:val="0"/>
              </w:rPr>
            </w:pPr>
          </w:p>
        </w:tc>
        <w:tc>
          <w:tcPr>
            <w:tcW w:w="1010" w:type="dxa"/>
            <w:gridSpan w:val="2"/>
            <w:noWrap w:val="0"/>
            <w:vAlign w:val="center"/>
          </w:tcPr>
          <w:p>
            <w:pPr>
              <w:overflowPunct w:val="0"/>
              <w:autoSpaceDE w:val="0"/>
              <w:autoSpaceDN w:val="0"/>
              <w:jc w:val="center"/>
              <w:textAlignment w:val="center"/>
              <w:rPr>
                <w:rFonts w:ascii="Times New Roman" w:hAnsi="Times New Roman" w:eastAsia="仿宋_GB2312"/>
                <w:color w:val="auto"/>
                <w:kern w:val="0"/>
              </w:rPr>
            </w:pPr>
            <w:r>
              <w:rPr>
                <w:rFonts w:ascii="Times New Roman" w:hAnsi="Times New Roman" w:eastAsia="仿宋_GB2312"/>
                <w:color w:val="auto"/>
                <w:kern w:val="0"/>
              </w:rPr>
              <w:t>地上</w:t>
            </w:r>
          </w:p>
        </w:tc>
        <w:tc>
          <w:tcPr>
            <w:tcW w:w="702" w:type="dxa"/>
            <w:gridSpan w:val="3"/>
            <w:noWrap w:val="0"/>
            <w:vAlign w:val="center"/>
          </w:tcPr>
          <w:p>
            <w:pPr>
              <w:overflowPunct w:val="0"/>
              <w:autoSpaceDE w:val="0"/>
              <w:autoSpaceDN w:val="0"/>
              <w:jc w:val="center"/>
              <w:textAlignment w:val="center"/>
              <w:rPr>
                <w:rFonts w:ascii="Times New Roman" w:hAnsi="Times New Roman" w:eastAsia="仿宋_GB2312"/>
                <w:color w:val="auto"/>
                <w:kern w:val="0"/>
              </w:rPr>
            </w:pPr>
            <w:r>
              <w:rPr>
                <w:rFonts w:ascii="Times New Roman" w:hAnsi="Times New Roman" w:eastAsia="仿宋_GB2312"/>
                <w:color w:val="auto"/>
                <w:kern w:val="0"/>
              </w:rPr>
              <w:t>地下</w:t>
            </w:r>
          </w:p>
        </w:tc>
        <w:tc>
          <w:tcPr>
            <w:tcW w:w="798" w:type="dxa"/>
            <w:vMerge w:val="continue"/>
            <w:noWrap/>
            <w:vAlign w:val="center"/>
          </w:tcPr>
          <w:p>
            <w:pPr>
              <w:overflowPunct w:val="0"/>
              <w:autoSpaceDE w:val="0"/>
              <w:autoSpaceDN w:val="0"/>
              <w:jc w:val="center"/>
              <w:textAlignment w:val="center"/>
              <w:rPr>
                <w:rFonts w:ascii="Times New Roman" w:hAnsi="Times New Roman" w:eastAsia="仿宋_GB2312"/>
                <w:color w:val="auto"/>
                <w:kern w:val="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52" w:hRule="atLeast"/>
          <w:jc w:val="center"/>
        </w:trPr>
        <w:tc>
          <w:tcPr>
            <w:tcW w:w="1218" w:type="dxa"/>
            <w:gridSpan w:val="2"/>
            <w:noWrap w:val="0"/>
            <w:vAlign w:val="top"/>
          </w:tcPr>
          <w:p>
            <w:pPr>
              <w:overflowPunct w:val="0"/>
              <w:autoSpaceDE w:val="0"/>
              <w:autoSpaceDN w:val="0"/>
              <w:jc w:val="both"/>
              <w:textAlignment w:val="center"/>
              <w:rPr>
                <w:rFonts w:hint="default" w:ascii="Times New Roman" w:hAnsi="Times New Roman" w:eastAsia="仿宋_GB2312"/>
                <w:color w:val="auto"/>
                <w:kern w:val="0"/>
                <w:lang w:val="en-US" w:eastAsia="zh-CN"/>
              </w:rPr>
            </w:pPr>
            <w:r>
              <w:rPr>
                <w:rFonts w:hint="eastAsia" w:ascii="Times New Roman" w:hAnsi="Times New Roman" w:eastAsia="仿宋_GB2312"/>
                <w:color w:val="auto"/>
                <w:kern w:val="0"/>
                <w:lang w:val="en-US" w:eastAsia="zh-CN"/>
              </w:rPr>
              <w:t>1#厂房</w:t>
            </w:r>
          </w:p>
        </w:tc>
        <w:tc>
          <w:tcPr>
            <w:tcW w:w="1497" w:type="dxa"/>
            <w:noWrap w:val="0"/>
            <w:vAlign w:val="top"/>
          </w:tcPr>
          <w:p>
            <w:pPr>
              <w:overflowPunct w:val="0"/>
              <w:autoSpaceDE w:val="0"/>
              <w:autoSpaceDN w:val="0"/>
              <w:jc w:val="center"/>
              <w:textAlignment w:val="center"/>
              <w:rPr>
                <w:rFonts w:ascii="Times New Roman" w:hAnsi="Times New Roman" w:eastAsia="仿宋_GB2312"/>
                <w:color w:val="auto"/>
                <w:kern w:val="0"/>
                <w:lang w:val="en-US" w:eastAsia="zh-CN"/>
              </w:rPr>
            </w:pPr>
            <w:r>
              <w:rPr>
                <w:rFonts w:hint="eastAsia" w:ascii="Times New Roman" w:hAnsi="Times New Roman" w:eastAsia="仿宋_GB2312"/>
                <w:color w:val="auto"/>
                <w:kern w:val="0"/>
                <w:lang w:val="en-US" w:eastAsia="zh-CN"/>
              </w:rPr>
              <w:t>框架</w:t>
            </w:r>
            <w:r>
              <w:rPr>
                <w:rFonts w:hint="eastAsia" w:ascii="Times New Roman" w:hAnsi="Times New Roman" w:eastAsia="仿宋_GB2312"/>
                <w:color w:val="auto"/>
                <w:kern w:val="0"/>
              </w:rPr>
              <w:t>结构</w:t>
            </w:r>
          </w:p>
        </w:tc>
        <w:tc>
          <w:tcPr>
            <w:tcW w:w="679" w:type="dxa"/>
            <w:gridSpan w:val="3"/>
            <w:noWrap w:val="0"/>
            <w:vAlign w:val="top"/>
          </w:tcPr>
          <w:p>
            <w:pPr>
              <w:overflowPunct w:val="0"/>
              <w:autoSpaceDE w:val="0"/>
              <w:autoSpaceDN w:val="0"/>
              <w:jc w:val="center"/>
              <w:textAlignment w:val="center"/>
              <w:rPr>
                <w:rFonts w:ascii="Times New Roman" w:hAnsi="Times New Roman" w:eastAsia="仿宋_GB2312"/>
                <w:color w:val="auto"/>
                <w:kern w:val="0"/>
                <w:lang w:val="en-US" w:eastAsia="zh-CN"/>
              </w:rPr>
            </w:pPr>
            <w:r>
              <w:rPr>
                <w:rFonts w:hint="eastAsia" w:ascii="Times New Roman" w:hAnsi="Times New Roman" w:eastAsia="仿宋_GB2312"/>
                <w:color w:val="auto"/>
                <w:kern w:val="0"/>
                <w:lang w:eastAsia="zh-CN"/>
              </w:rPr>
              <w:t>二</w:t>
            </w:r>
            <w:r>
              <w:rPr>
                <w:rFonts w:hint="eastAsia" w:ascii="Times New Roman" w:hAnsi="Times New Roman" w:eastAsia="仿宋_GB2312"/>
                <w:color w:val="auto"/>
                <w:kern w:val="0"/>
              </w:rPr>
              <w:t>级</w:t>
            </w:r>
          </w:p>
        </w:tc>
        <w:tc>
          <w:tcPr>
            <w:tcW w:w="558" w:type="dxa"/>
            <w:noWrap w:val="0"/>
            <w:vAlign w:val="top"/>
          </w:tcPr>
          <w:p>
            <w:pPr>
              <w:overflowPunct w:val="0"/>
              <w:autoSpaceDE w:val="0"/>
              <w:autoSpaceDN w:val="0"/>
              <w:jc w:val="center"/>
              <w:textAlignment w:val="center"/>
              <w:rPr>
                <w:rFonts w:hint="eastAsia" w:ascii="Times New Roman" w:hAnsi="Times New Roman" w:eastAsia="仿宋_GB2312"/>
                <w:color w:val="auto"/>
                <w:kern w:val="0"/>
                <w:lang w:val="en-US" w:eastAsia="zh-CN"/>
              </w:rPr>
            </w:pPr>
            <w:r>
              <w:rPr>
                <w:rFonts w:hint="eastAsia" w:ascii="Times New Roman" w:hAnsi="Times New Roman" w:eastAsia="仿宋_GB2312"/>
                <w:color w:val="auto"/>
                <w:kern w:val="0"/>
                <w:lang w:val="en-US" w:eastAsia="zh-CN"/>
              </w:rPr>
              <w:t>3层</w:t>
            </w:r>
          </w:p>
        </w:tc>
        <w:tc>
          <w:tcPr>
            <w:tcW w:w="650" w:type="dxa"/>
            <w:gridSpan w:val="2"/>
            <w:noWrap w:val="0"/>
            <w:vAlign w:val="center"/>
          </w:tcPr>
          <w:p>
            <w:pPr>
              <w:overflowPunct w:val="0"/>
              <w:autoSpaceDE w:val="0"/>
              <w:autoSpaceDN w:val="0"/>
              <w:jc w:val="center"/>
              <w:textAlignment w:val="center"/>
              <w:rPr>
                <w:rFonts w:hint="eastAsia" w:ascii="Times New Roman" w:hAnsi="Times New Roman" w:eastAsia="仿宋_GB2312"/>
                <w:color w:val="auto"/>
                <w:kern w:val="0"/>
                <w:lang w:val="en-US" w:eastAsia="zh-CN"/>
              </w:rPr>
            </w:pPr>
            <w:r>
              <w:rPr>
                <w:rFonts w:hint="eastAsia" w:ascii="Times New Roman" w:hAnsi="Times New Roman" w:eastAsia="仿宋_GB2312"/>
                <w:color w:val="auto"/>
                <w:kern w:val="0"/>
                <w:lang w:val="en-US" w:eastAsia="zh-CN"/>
              </w:rPr>
              <w:t>1层</w:t>
            </w:r>
          </w:p>
        </w:tc>
        <w:tc>
          <w:tcPr>
            <w:tcW w:w="837" w:type="dxa"/>
            <w:gridSpan w:val="2"/>
            <w:noWrap w:val="0"/>
            <w:vAlign w:val="top"/>
          </w:tcPr>
          <w:p>
            <w:pPr>
              <w:overflowPunct w:val="0"/>
              <w:autoSpaceDE w:val="0"/>
              <w:autoSpaceDN w:val="0"/>
              <w:jc w:val="center"/>
              <w:textAlignment w:val="center"/>
              <w:rPr>
                <w:rFonts w:hint="default" w:ascii="Times New Roman" w:hAnsi="Times New Roman" w:eastAsia="仿宋_GB2312"/>
                <w:color w:val="auto"/>
                <w:kern w:val="0"/>
                <w:lang w:val="en-US" w:eastAsia="zh-CN"/>
              </w:rPr>
            </w:pPr>
            <w:r>
              <w:rPr>
                <w:rFonts w:hint="eastAsia" w:ascii="Times New Roman" w:hAnsi="Times New Roman" w:eastAsia="仿宋_GB2312"/>
                <w:color w:val="auto"/>
                <w:kern w:val="0"/>
                <w:lang w:val="en-US" w:eastAsia="zh-CN"/>
              </w:rPr>
              <w:t>17.85</w:t>
            </w:r>
          </w:p>
        </w:tc>
        <w:tc>
          <w:tcPr>
            <w:tcW w:w="865" w:type="dxa"/>
            <w:gridSpan w:val="2"/>
            <w:noWrap w:val="0"/>
            <w:vAlign w:val="top"/>
          </w:tcPr>
          <w:p>
            <w:pPr>
              <w:overflowPunct w:val="0"/>
              <w:autoSpaceDE w:val="0"/>
              <w:autoSpaceDN w:val="0"/>
              <w:jc w:val="center"/>
              <w:textAlignment w:val="center"/>
              <w:rPr>
                <w:rFonts w:hint="default" w:ascii="Times New Roman" w:hAnsi="Times New Roman" w:eastAsia="仿宋_GB2312"/>
                <w:color w:val="auto"/>
                <w:kern w:val="0"/>
                <w:highlight w:val="none"/>
                <w:lang w:val="en-US" w:eastAsia="zh-CN"/>
              </w:rPr>
            </w:pPr>
            <w:r>
              <w:rPr>
                <w:rFonts w:hint="eastAsia" w:ascii="Times New Roman" w:hAnsi="Times New Roman" w:eastAsia="仿宋_GB2312"/>
                <w:color w:val="auto"/>
                <w:highlight w:val="none"/>
                <w:lang w:val="en-US" w:eastAsia="zh-CN"/>
              </w:rPr>
              <w:t>3349.41</w:t>
            </w:r>
          </w:p>
        </w:tc>
        <w:tc>
          <w:tcPr>
            <w:tcW w:w="1010" w:type="dxa"/>
            <w:gridSpan w:val="2"/>
            <w:noWrap w:val="0"/>
            <w:vAlign w:val="top"/>
          </w:tcPr>
          <w:p>
            <w:pPr>
              <w:overflowPunct w:val="0"/>
              <w:autoSpaceDE w:val="0"/>
              <w:autoSpaceDN w:val="0"/>
              <w:jc w:val="center"/>
              <w:textAlignment w:val="center"/>
              <w:rPr>
                <w:rFonts w:hint="default" w:ascii="Times New Roman" w:hAnsi="Times New Roman" w:eastAsia="仿宋_GB2312"/>
                <w:color w:val="auto"/>
                <w:kern w:val="0"/>
                <w:lang w:val="en-US" w:eastAsia="zh-CN"/>
              </w:rPr>
            </w:pPr>
            <w:r>
              <w:rPr>
                <w:rFonts w:hint="eastAsia" w:ascii="Times New Roman" w:hAnsi="Times New Roman" w:eastAsia="仿宋_GB2312"/>
                <w:color w:val="auto"/>
                <w:kern w:val="0"/>
                <w:highlight w:val="none"/>
                <w:lang w:val="en-US" w:eastAsia="zh-CN"/>
              </w:rPr>
              <w:t>10151.55</w:t>
            </w:r>
          </w:p>
        </w:tc>
        <w:tc>
          <w:tcPr>
            <w:tcW w:w="702" w:type="dxa"/>
            <w:gridSpan w:val="3"/>
            <w:noWrap w:val="0"/>
            <w:vAlign w:val="center"/>
          </w:tcPr>
          <w:p>
            <w:pPr>
              <w:overflowPunct w:val="0"/>
              <w:autoSpaceDE w:val="0"/>
              <w:autoSpaceDN w:val="0"/>
              <w:jc w:val="center"/>
              <w:textAlignment w:val="center"/>
              <w:rPr>
                <w:rFonts w:hint="default" w:ascii="Times New Roman" w:hAnsi="Times New Roman" w:eastAsia="仿宋_GB2312"/>
                <w:color w:val="auto"/>
                <w:kern w:val="0"/>
                <w:lang w:val="en-US" w:eastAsia="zh-CN"/>
              </w:rPr>
            </w:pPr>
            <w:r>
              <w:rPr>
                <w:rFonts w:hint="eastAsia" w:ascii="Times New Roman" w:hAnsi="Times New Roman" w:eastAsia="仿宋_GB2312"/>
                <w:color w:val="auto"/>
                <w:kern w:val="0"/>
                <w:lang w:val="en-US" w:eastAsia="zh-CN"/>
              </w:rPr>
              <w:t>380.28</w:t>
            </w:r>
          </w:p>
        </w:tc>
        <w:tc>
          <w:tcPr>
            <w:tcW w:w="798" w:type="dxa"/>
            <w:noWrap/>
            <w:vAlign w:val="top"/>
          </w:tcPr>
          <w:p>
            <w:pPr>
              <w:overflowPunct w:val="0"/>
              <w:autoSpaceDE w:val="0"/>
              <w:autoSpaceDN w:val="0"/>
              <w:jc w:val="center"/>
              <w:textAlignment w:val="center"/>
              <w:rPr>
                <w:rFonts w:hint="default" w:ascii="Times New Roman" w:hAnsi="Times New Roman" w:eastAsia="仿宋_GB2312"/>
                <w:color w:val="auto"/>
                <w:kern w:val="0"/>
                <w:sz w:val="15"/>
                <w:szCs w:val="15"/>
                <w:lang w:val="en-US" w:eastAsia="zh-CN"/>
              </w:rPr>
            </w:pPr>
            <w:r>
              <w:rPr>
                <w:rFonts w:hint="eastAsia" w:ascii="Times New Roman" w:hAnsi="Times New Roman" w:eastAsia="仿宋_GB2312"/>
                <w:color w:val="auto"/>
                <w:kern w:val="0"/>
                <w:sz w:val="24"/>
                <w:szCs w:val="24"/>
                <w:lang w:val="en-US" w:eastAsia="zh-CN"/>
              </w:rPr>
              <w:t>丙类厂房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873" w:hRule="atLeast"/>
          <w:jc w:val="center"/>
        </w:trPr>
        <w:tc>
          <w:tcPr>
            <w:tcW w:w="1218" w:type="dxa"/>
            <w:gridSpan w:val="2"/>
            <w:vMerge w:val="restart"/>
            <w:noWrap w:val="0"/>
            <w:vAlign w:val="center"/>
          </w:tcPr>
          <w:p>
            <w:pPr>
              <w:overflowPunct w:val="0"/>
              <w:autoSpaceDE w:val="0"/>
              <w:autoSpaceDN w:val="0"/>
              <w:jc w:val="center"/>
              <w:textAlignment w:val="center"/>
              <w:rPr>
                <w:rFonts w:ascii="Times New Roman" w:hAnsi="Times New Roman" w:eastAsia="仿宋_GB2312"/>
                <w:color w:val="auto"/>
              </w:rPr>
            </w:pPr>
            <w:r>
              <w:rPr>
                <w:rFonts w:ascii="Times New Roman" w:hAnsi="Times New Roman" w:eastAsia="仿宋_GB2312"/>
                <w:color w:val="auto"/>
                <w:kern w:val="0"/>
              </w:rPr>
              <w:t>消防设施及其他</w:t>
            </w:r>
          </w:p>
        </w:tc>
        <w:tc>
          <w:tcPr>
            <w:tcW w:w="7596" w:type="dxa"/>
            <w:gridSpan w:val="17"/>
            <w:noWrap w:val="0"/>
            <w:vAlign w:val="center"/>
          </w:tcPr>
          <w:p>
            <w:pPr>
              <w:overflowPunct w:val="0"/>
              <w:autoSpaceDE w:val="0"/>
              <w:autoSpaceDN w:val="0"/>
              <w:textAlignment w:val="center"/>
              <w:rPr>
                <w:rFonts w:ascii="仿宋_GB2312" w:hAnsi="Times New Roman" w:eastAsia="仿宋_GB2312"/>
                <w:color w:val="auto"/>
                <w:kern w:val="0"/>
              </w:rPr>
            </w:pPr>
            <w:r>
              <w:rPr>
                <w:rFonts w:hint="eastAsia" w:eastAsia="宋体" w:cs="宋体"/>
                <w:color w:val="auto"/>
                <w:kern w:val="0"/>
                <w:sz w:val="21"/>
                <w:szCs w:val="21"/>
              </w:rPr>
              <w:t>■</w:t>
            </w:r>
            <w:r>
              <w:rPr>
                <w:rFonts w:hint="eastAsia" w:ascii="仿宋_GB2312" w:hAnsi="Times New Roman" w:eastAsia="仿宋_GB2312"/>
                <w:color w:val="auto"/>
                <w:kern w:val="0"/>
              </w:rPr>
              <w:t xml:space="preserve">室内消火栓系统 </w:t>
            </w:r>
            <w:r>
              <w:rPr>
                <w:rFonts w:hint="eastAsia" w:eastAsia="宋体" w:cs="宋体"/>
                <w:color w:val="auto"/>
                <w:kern w:val="0"/>
                <w:sz w:val="21"/>
                <w:szCs w:val="21"/>
              </w:rPr>
              <w:t>■</w:t>
            </w:r>
            <w:r>
              <w:rPr>
                <w:rFonts w:hint="eastAsia" w:ascii="仿宋_GB2312" w:hAnsi="Times New Roman" w:eastAsia="仿宋_GB2312"/>
                <w:color w:val="auto"/>
                <w:kern w:val="0"/>
              </w:rPr>
              <w:t xml:space="preserve">室外消火栓系统 </w:t>
            </w:r>
            <w:r>
              <w:rPr>
                <w:rFonts w:hint="eastAsia" w:eastAsia="宋体" w:cs="宋体"/>
                <w:color w:val="auto"/>
                <w:kern w:val="0"/>
                <w:sz w:val="21"/>
                <w:szCs w:val="21"/>
              </w:rPr>
              <w:t>■</w:t>
            </w:r>
            <w:r>
              <w:rPr>
                <w:rFonts w:hint="eastAsia" w:ascii="仿宋_GB2312" w:hAnsi="Times New Roman" w:eastAsia="仿宋_GB2312"/>
                <w:color w:val="auto"/>
                <w:kern w:val="0"/>
              </w:rPr>
              <w:t>火灾自动报警系统</w:t>
            </w:r>
          </w:p>
          <w:p>
            <w:pPr>
              <w:overflowPunct w:val="0"/>
              <w:autoSpaceDE w:val="0"/>
              <w:autoSpaceDN w:val="0"/>
              <w:textAlignment w:val="center"/>
              <w:rPr>
                <w:rFonts w:hint="eastAsia" w:ascii="仿宋_GB2312" w:hAnsi="Times New Roman" w:eastAsia="仿宋_GB2312"/>
                <w:color w:val="auto"/>
              </w:rPr>
            </w:pPr>
            <w:r>
              <w:rPr>
                <w:rFonts w:hint="eastAsia" w:eastAsia="宋体" w:cs="宋体"/>
                <w:color w:val="auto"/>
                <w:kern w:val="0"/>
                <w:sz w:val="21"/>
                <w:szCs w:val="21"/>
              </w:rPr>
              <w:t>■</w:t>
            </w:r>
            <w:r>
              <w:rPr>
                <w:rFonts w:hint="eastAsia" w:ascii="仿宋_GB2312" w:hAnsi="Times New Roman" w:eastAsia="仿宋_GB2312"/>
                <w:color w:val="auto"/>
                <w:kern w:val="0"/>
              </w:rPr>
              <w:t>自动喷水灭火系统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74" w:hRule="atLeast"/>
          <w:jc w:val="center"/>
        </w:trPr>
        <w:tc>
          <w:tcPr>
            <w:tcW w:w="1218" w:type="dxa"/>
            <w:gridSpan w:val="2"/>
            <w:vMerge w:val="continue"/>
            <w:noWrap w:val="0"/>
            <w:vAlign w:val="center"/>
          </w:tcPr>
          <w:p>
            <w:pPr>
              <w:overflowPunct w:val="0"/>
              <w:autoSpaceDE w:val="0"/>
              <w:autoSpaceDN w:val="0"/>
              <w:jc w:val="center"/>
              <w:rPr>
                <w:rFonts w:ascii="Times New Roman" w:hAnsi="Times New Roman" w:eastAsia="仿宋_GB2312"/>
                <w:color w:val="auto"/>
              </w:rPr>
            </w:pPr>
          </w:p>
        </w:tc>
        <w:tc>
          <w:tcPr>
            <w:tcW w:w="7596" w:type="dxa"/>
            <w:gridSpan w:val="17"/>
            <w:noWrap w:val="0"/>
            <w:vAlign w:val="center"/>
          </w:tcPr>
          <w:p>
            <w:pPr>
              <w:overflowPunct w:val="0"/>
              <w:autoSpaceDE w:val="0"/>
              <w:autoSpaceDN w:val="0"/>
              <w:textAlignment w:val="center"/>
              <w:rPr>
                <w:rFonts w:hint="eastAsia" w:ascii="仿宋_GB2312" w:hAnsi="Times New Roman" w:eastAsia="仿宋_GB2312"/>
                <w:color w:val="auto"/>
              </w:rPr>
            </w:pPr>
            <w:r>
              <w:rPr>
                <w:rFonts w:hint="eastAsia" w:ascii="仿宋_GB2312" w:hAnsi="Times New Roman" w:eastAsia="仿宋_GB2312"/>
                <w:color w:val="auto"/>
                <w:kern w:val="0"/>
              </w:rPr>
              <w:t xml:space="preserve">□气体灭火系统    </w:t>
            </w:r>
            <w:r>
              <w:rPr>
                <w:rFonts w:hint="eastAsia" w:ascii="仿宋_GB2312" w:hAnsi="Times New Roman" w:eastAsia="仿宋_GB2312"/>
                <w:color w:val="auto"/>
                <w:kern w:val="0"/>
                <w:lang w:eastAsia="zh-CN"/>
              </w:rPr>
              <w:t>□</w:t>
            </w:r>
            <w:r>
              <w:rPr>
                <w:rFonts w:hint="eastAsia" w:ascii="仿宋_GB2312" w:hAnsi="Times New Roman" w:eastAsia="仿宋_GB2312"/>
                <w:color w:val="auto"/>
                <w:kern w:val="0"/>
              </w:rPr>
              <w:t>泡沫灭火系统    □其他灭火系统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74" w:hRule="atLeast"/>
          <w:jc w:val="center"/>
        </w:trPr>
        <w:tc>
          <w:tcPr>
            <w:tcW w:w="1218" w:type="dxa"/>
            <w:gridSpan w:val="2"/>
            <w:vMerge w:val="continue"/>
            <w:noWrap w:val="0"/>
            <w:vAlign w:val="center"/>
          </w:tcPr>
          <w:p>
            <w:pPr>
              <w:overflowPunct w:val="0"/>
              <w:autoSpaceDE w:val="0"/>
              <w:autoSpaceDN w:val="0"/>
              <w:jc w:val="center"/>
              <w:rPr>
                <w:rFonts w:ascii="Times New Roman" w:hAnsi="Times New Roman" w:eastAsia="仿宋_GB2312"/>
                <w:color w:val="auto"/>
              </w:rPr>
            </w:pPr>
          </w:p>
        </w:tc>
        <w:tc>
          <w:tcPr>
            <w:tcW w:w="7596" w:type="dxa"/>
            <w:gridSpan w:val="17"/>
            <w:noWrap w:val="0"/>
            <w:vAlign w:val="center"/>
          </w:tcPr>
          <w:p>
            <w:pPr>
              <w:overflowPunct w:val="0"/>
              <w:autoSpaceDE w:val="0"/>
              <w:autoSpaceDN w:val="0"/>
              <w:textAlignment w:val="center"/>
              <w:rPr>
                <w:rFonts w:hint="eastAsia" w:ascii="仿宋_GB2312" w:hAnsi="Times New Roman" w:eastAsia="仿宋_GB2312"/>
                <w:color w:val="auto"/>
              </w:rPr>
            </w:pPr>
            <w:r>
              <w:rPr>
                <w:rFonts w:hint="eastAsia" w:eastAsia="宋体" w:cs="宋体"/>
                <w:color w:val="auto"/>
                <w:kern w:val="0"/>
                <w:sz w:val="21"/>
                <w:szCs w:val="21"/>
              </w:rPr>
              <w:t>■</w:t>
            </w:r>
            <w:r>
              <w:rPr>
                <w:rFonts w:hint="eastAsia" w:ascii="仿宋_GB2312" w:hAnsi="Times New Roman" w:eastAsia="仿宋_GB2312"/>
                <w:color w:val="auto"/>
                <w:kern w:val="0"/>
              </w:rPr>
              <w:t xml:space="preserve">疏散指示标志   </w:t>
            </w:r>
            <w:r>
              <w:rPr>
                <w:rFonts w:hint="eastAsia" w:eastAsia="宋体" w:cs="宋体"/>
                <w:color w:val="auto"/>
                <w:kern w:val="0"/>
                <w:sz w:val="21"/>
                <w:szCs w:val="21"/>
              </w:rPr>
              <w:t>■</w:t>
            </w:r>
            <w:r>
              <w:rPr>
                <w:rFonts w:hint="eastAsia" w:ascii="仿宋_GB2312" w:hAnsi="Times New Roman" w:eastAsia="仿宋_GB2312"/>
                <w:color w:val="auto"/>
                <w:kern w:val="0"/>
              </w:rPr>
              <w:t>消防应急照明    □防烟排烟系统      □消防电梯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74" w:hRule="atLeast"/>
          <w:jc w:val="center"/>
        </w:trPr>
        <w:tc>
          <w:tcPr>
            <w:tcW w:w="1218" w:type="dxa"/>
            <w:gridSpan w:val="2"/>
            <w:vMerge w:val="continue"/>
            <w:noWrap w:val="0"/>
            <w:vAlign w:val="center"/>
          </w:tcPr>
          <w:p>
            <w:pPr>
              <w:overflowPunct w:val="0"/>
              <w:autoSpaceDE w:val="0"/>
              <w:autoSpaceDN w:val="0"/>
              <w:jc w:val="center"/>
              <w:rPr>
                <w:rFonts w:ascii="Times New Roman" w:hAnsi="Times New Roman" w:eastAsia="仿宋_GB2312"/>
                <w:color w:val="auto"/>
              </w:rPr>
            </w:pPr>
          </w:p>
        </w:tc>
        <w:tc>
          <w:tcPr>
            <w:tcW w:w="7596" w:type="dxa"/>
            <w:gridSpan w:val="17"/>
            <w:noWrap w:val="0"/>
            <w:vAlign w:val="center"/>
          </w:tcPr>
          <w:p>
            <w:pPr>
              <w:overflowPunct w:val="0"/>
              <w:autoSpaceDE w:val="0"/>
              <w:autoSpaceDN w:val="0"/>
              <w:textAlignment w:val="center"/>
              <w:rPr>
                <w:rFonts w:hint="eastAsia" w:ascii="仿宋_GB2312" w:hAnsi="Times New Roman" w:eastAsia="仿宋_GB2312"/>
                <w:color w:val="auto"/>
              </w:rPr>
            </w:pPr>
            <w:r>
              <w:rPr>
                <w:rFonts w:hint="eastAsia" w:eastAsia="宋体" w:cs="宋体"/>
                <w:color w:val="auto"/>
                <w:kern w:val="0"/>
                <w:sz w:val="21"/>
                <w:szCs w:val="21"/>
              </w:rPr>
              <w:t>■</w:t>
            </w:r>
            <w:r>
              <w:rPr>
                <w:rFonts w:hint="eastAsia" w:ascii="仿宋_GB2312" w:hAnsi="Times New Roman" w:eastAsia="仿宋_GB2312"/>
                <w:color w:val="auto"/>
                <w:kern w:val="0"/>
              </w:rPr>
              <w:t>灭火器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726" w:hRule="atLeast"/>
          <w:jc w:val="center"/>
        </w:trPr>
        <w:tc>
          <w:tcPr>
            <w:tcW w:w="1218" w:type="dxa"/>
            <w:gridSpan w:val="2"/>
            <w:vMerge w:val="restart"/>
            <w:noWrap w:val="0"/>
            <w:vAlign w:val="center"/>
          </w:tcPr>
          <w:p>
            <w:pPr>
              <w:overflowPunct w:val="0"/>
              <w:autoSpaceDE w:val="0"/>
              <w:autoSpaceDN w:val="0"/>
              <w:textAlignment w:val="center"/>
              <w:rPr>
                <w:rFonts w:ascii="Times New Roman" w:hAnsi="Times New Roman" w:eastAsia="仿宋_GB2312"/>
                <w:color w:val="auto"/>
              </w:rPr>
            </w:pPr>
            <w:r>
              <w:rPr>
                <w:rFonts w:ascii="Times New Roman" w:hAnsi="Times New Roman" w:eastAsia="仿宋_GB2312"/>
                <w:color w:val="auto"/>
                <w:kern w:val="0"/>
              </w:rPr>
              <w:t>设计依据</w:t>
            </w:r>
          </w:p>
        </w:tc>
        <w:tc>
          <w:tcPr>
            <w:tcW w:w="1672" w:type="dxa"/>
            <w:gridSpan w:val="3"/>
            <w:noWrap w:val="0"/>
            <w:vAlign w:val="center"/>
          </w:tcPr>
          <w:p>
            <w:pPr>
              <w:overflowPunct w:val="0"/>
              <w:autoSpaceDE w:val="0"/>
              <w:autoSpaceDN w:val="0"/>
              <w:textAlignment w:val="center"/>
              <w:rPr>
                <w:rFonts w:ascii="Times New Roman" w:hAnsi="Times New Roman" w:eastAsia="仿宋_GB2312"/>
                <w:color w:val="auto"/>
              </w:rPr>
            </w:pPr>
            <w:r>
              <w:rPr>
                <w:rFonts w:ascii="Times New Roman" w:hAnsi="Times New Roman" w:eastAsia="仿宋_GB2312"/>
                <w:color w:val="auto"/>
                <w:kern w:val="0"/>
              </w:rPr>
              <w:t>建设工程规划许可文件</w:t>
            </w:r>
          </w:p>
        </w:tc>
        <w:tc>
          <w:tcPr>
            <w:tcW w:w="2277" w:type="dxa"/>
            <w:gridSpan w:val="5"/>
            <w:noWrap w:val="0"/>
            <w:vAlign w:val="center"/>
          </w:tcPr>
          <w:p>
            <w:pPr>
              <w:overflowPunct w:val="0"/>
              <w:autoSpaceDE w:val="0"/>
              <w:autoSpaceDN w:val="0"/>
              <w:jc w:val="center"/>
              <w:rPr>
                <w:rFonts w:ascii="Times New Roman" w:hAnsi="Times New Roman" w:eastAsia="仿宋_GB2312"/>
                <w:color w:val="auto"/>
              </w:rPr>
            </w:pPr>
          </w:p>
        </w:tc>
        <w:tc>
          <w:tcPr>
            <w:tcW w:w="1513" w:type="dxa"/>
            <w:gridSpan w:val="4"/>
            <w:noWrap w:val="0"/>
            <w:vAlign w:val="center"/>
          </w:tcPr>
          <w:p>
            <w:pPr>
              <w:overflowPunct w:val="0"/>
              <w:autoSpaceDE w:val="0"/>
              <w:autoSpaceDN w:val="0"/>
              <w:jc w:val="center"/>
              <w:textAlignment w:val="center"/>
              <w:rPr>
                <w:rFonts w:hint="eastAsia" w:ascii="Times New Roman" w:hAnsi="Times New Roman" w:eastAsia="仿宋_GB2312"/>
                <w:color w:val="auto"/>
                <w:kern w:val="0"/>
                <w:lang w:eastAsia="zh-CN"/>
              </w:rPr>
            </w:pPr>
            <w:r>
              <w:rPr>
                <w:rFonts w:ascii="Times New Roman" w:hAnsi="Times New Roman" w:eastAsia="仿宋_GB2312"/>
                <w:color w:val="auto"/>
                <w:kern w:val="0"/>
              </w:rPr>
              <w:t>临时性建筑</w:t>
            </w:r>
          </w:p>
          <w:p>
            <w:pPr>
              <w:overflowPunct w:val="0"/>
              <w:autoSpaceDE w:val="0"/>
              <w:autoSpaceDN w:val="0"/>
              <w:jc w:val="center"/>
              <w:textAlignment w:val="center"/>
              <w:rPr>
                <w:rFonts w:ascii="Times New Roman" w:hAnsi="Times New Roman" w:eastAsia="仿宋_GB2312"/>
                <w:color w:val="auto"/>
              </w:rPr>
            </w:pPr>
            <w:r>
              <w:rPr>
                <w:rFonts w:ascii="Times New Roman" w:hAnsi="Times New Roman" w:eastAsia="仿宋_GB2312"/>
                <w:color w:val="auto"/>
                <w:kern w:val="0"/>
              </w:rPr>
              <w:t>批准文件</w:t>
            </w:r>
          </w:p>
        </w:tc>
        <w:tc>
          <w:tcPr>
            <w:tcW w:w="2134" w:type="dxa"/>
            <w:gridSpan w:val="5"/>
            <w:noWrap w:val="0"/>
            <w:vAlign w:val="center"/>
          </w:tcPr>
          <w:p>
            <w:pPr>
              <w:overflowPunct w:val="0"/>
              <w:autoSpaceDE w:val="0"/>
              <w:autoSpaceDN w:val="0"/>
              <w:jc w:val="center"/>
              <w:rPr>
                <w:rFonts w:ascii="Times New Roman" w:hAnsi="Times New Roman" w:eastAsia="仿宋_GB2312"/>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726" w:hRule="atLeast"/>
          <w:jc w:val="center"/>
        </w:trPr>
        <w:tc>
          <w:tcPr>
            <w:tcW w:w="1218" w:type="dxa"/>
            <w:gridSpan w:val="2"/>
            <w:vMerge w:val="continue"/>
            <w:noWrap w:val="0"/>
            <w:vAlign w:val="center"/>
          </w:tcPr>
          <w:p>
            <w:pPr>
              <w:overflowPunct w:val="0"/>
              <w:autoSpaceDE w:val="0"/>
              <w:autoSpaceDN w:val="0"/>
              <w:rPr>
                <w:rFonts w:ascii="Times New Roman" w:hAnsi="Times New Roman" w:eastAsia="仿宋_GB2312"/>
                <w:color w:val="auto"/>
              </w:rPr>
            </w:pPr>
          </w:p>
        </w:tc>
        <w:tc>
          <w:tcPr>
            <w:tcW w:w="1672" w:type="dxa"/>
            <w:gridSpan w:val="3"/>
            <w:noWrap w:val="0"/>
            <w:vAlign w:val="center"/>
          </w:tcPr>
          <w:p>
            <w:pPr>
              <w:overflowPunct w:val="0"/>
              <w:autoSpaceDE w:val="0"/>
              <w:autoSpaceDN w:val="0"/>
              <w:textAlignment w:val="center"/>
              <w:rPr>
                <w:rFonts w:ascii="Times New Roman" w:hAnsi="Times New Roman" w:eastAsia="仿宋_GB2312"/>
                <w:color w:val="auto"/>
              </w:rPr>
            </w:pPr>
            <w:r>
              <w:rPr>
                <w:rFonts w:ascii="Times New Roman" w:hAnsi="Times New Roman" w:eastAsia="仿宋_GB2312"/>
                <w:color w:val="auto"/>
                <w:kern w:val="0"/>
              </w:rPr>
              <w:t>设计文件执行的主要法律法规</w:t>
            </w:r>
          </w:p>
        </w:tc>
        <w:tc>
          <w:tcPr>
            <w:tcW w:w="5924" w:type="dxa"/>
            <w:gridSpan w:val="14"/>
            <w:noWrap w:val="0"/>
            <w:vAlign w:val="center"/>
          </w:tcPr>
          <w:p>
            <w:pPr>
              <w:overflowPunct w:val="0"/>
              <w:autoSpaceDE w:val="0"/>
              <w:autoSpaceDN w:val="0"/>
              <w:textAlignment w:val="center"/>
              <w:rPr>
                <w:rFonts w:ascii="Times New Roman" w:hAnsi="Times New Roman" w:eastAsia="仿宋_GB2312"/>
                <w:color w:val="auto"/>
              </w:rPr>
            </w:pPr>
            <w:r>
              <w:rPr>
                <w:rFonts w:hint="eastAsia" w:ascii="Times New Roman" w:hAnsi="Times New Roman" w:eastAsia="仿宋_GB2312" w:cs="Times New Roman"/>
                <w:color w:val="auto"/>
                <w:kern w:val="0"/>
                <w:lang w:eastAsia="zh-CN"/>
              </w:rPr>
              <w:t>《民用建筑通用规范》（GB55031-2022）、《建筑设计防火规范》GB50016-2014(2018年版)、《民用建筑设计</w:t>
            </w:r>
            <w:r>
              <w:rPr>
                <w:rFonts w:hint="eastAsia" w:ascii="Times New Roman" w:hAnsi="Times New Roman" w:eastAsia="仿宋_GB2312" w:cs="Times New Roman"/>
                <w:color w:val="auto"/>
                <w:kern w:val="0"/>
                <w:lang w:val="en-US" w:eastAsia="zh-CN"/>
              </w:rPr>
              <w:t>统一标准</w:t>
            </w:r>
            <w:r>
              <w:rPr>
                <w:rFonts w:hint="eastAsia" w:ascii="Times New Roman" w:hAnsi="Times New Roman" w:eastAsia="仿宋_GB2312" w:cs="Times New Roman"/>
                <w:color w:val="auto"/>
                <w:kern w:val="0"/>
                <w:lang w:eastAsia="zh-CN"/>
              </w:rPr>
              <w:t>》GB50352-20</w:t>
            </w:r>
            <w:r>
              <w:rPr>
                <w:rFonts w:hint="eastAsia" w:ascii="Times New Roman" w:hAnsi="Times New Roman" w:eastAsia="仿宋_GB2312" w:cs="Times New Roman"/>
                <w:color w:val="auto"/>
                <w:kern w:val="0"/>
                <w:lang w:val="en-US" w:eastAsia="zh-CN"/>
              </w:rPr>
              <w:t>19</w:t>
            </w:r>
            <w:r>
              <w:rPr>
                <w:rFonts w:hint="eastAsia" w:ascii="Times New Roman" w:hAnsi="Times New Roman" w:eastAsia="仿宋_GB2312" w:cs="Times New Roman"/>
                <w:color w:val="auto"/>
                <w:kern w:val="0"/>
                <w:lang w:eastAsia="zh-CN"/>
              </w:rPr>
              <w:t>、《建筑内部装修设计防火规范》GB50222-2017、《</w:t>
            </w:r>
            <w:r>
              <w:rPr>
                <w:rFonts w:hint="eastAsia" w:ascii="Times New Roman" w:hAnsi="Times New Roman" w:eastAsia="仿宋_GB2312" w:cs="Times New Roman"/>
                <w:color w:val="auto"/>
                <w:kern w:val="0"/>
                <w:lang w:val="en-US" w:eastAsia="zh-CN"/>
              </w:rPr>
              <w:t>民用建筑热工设计规范</w:t>
            </w:r>
            <w:r>
              <w:rPr>
                <w:rFonts w:hint="eastAsia" w:ascii="Times New Roman" w:hAnsi="Times New Roman" w:eastAsia="仿宋_GB2312" w:cs="Times New Roman"/>
                <w:color w:val="auto"/>
                <w:kern w:val="0"/>
                <w:lang w:eastAsia="zh-CN"/>
              </w:rPr>
              <w:t>》</w:t>
            </w:r>
            <w:r>
              <w:rPr>
                <w:rFonts w:hint="eastAsia" w:ascii="Times New Roman" w:hAnsi="Times New Roman" w:eastAsia="仿宋_GB2312" w:cs="Times New Roman"/>
                <w:color w:val="auto"/>
                <w:kern w:val="0"/>
                <w:lang w:val="en-US" w:eastAsia="zh-CN"/>
              </w:rPr>
              <w:t>GB50176-2016、</w:t>
            </w:r>
            <w:r>
              <w:rPr>
                <w:rFonts w:hint="eastAsia" w:ascii="Times New Roman" w:hAnsi="Times New Roman" w:eastAsia="仿宋_GB2312" w:cs="Times New Roman"/>
                <w:color w:val="auto"/>
                <w:kern w:val="0"/>
                <w:lang w:eastAsia="zh-CN"/>
              </w:rPr>
              <w:t>《民用建筑工程室内环境污染控制规范》GB50325-20</w:t>
            </w:r>
            <w:r>
              <w:rPr>
                <w:rFonts w:hint="eastAsia" w:ascii="Times New Roman" w:hAnsi="Times New Roman" w:eastAsia="仿宋_GB2312" w:cs="Times New Roman"/>
                <w:color w:val="auto"/>
                <w:kern w:val="0"/>
                <w:lang w:val="en-US" w:eastAsia="zh-CN"/>
              </w:rPr>
              <w:t>20</w:t>
            </w:r>
            <w:r>
              <w:rPr>
                <w:rFonts w:hint="eastAsia" w:ascii="Times New Roman" w:hAnsi="Times New Roman" w:eastAsia="仿宋_GB2312" w:cs="Times New Roman"/>
                <w:color w:val="auto"/>
                <w:kern w:val="0"/>
                <w:lang w:eastAsia="zh-CN"/>
              </w:rPr>
              <w:t>、《公共建筑节能设计标准》（GB 50189-2015 ）、《建筑防火通用规范》（GB55037-2022）、《</w:t>
            </w:r>
            <w:r>
              <w:rPr>
                <w:rFonts w:hint="eastAsia" w:ascii="Times New Roman" w:hAnsi="Times New Roman" w:eastAsia="仿宋_GB2312" w:cs="Times New Roman"/>
                <w:color w:val="auto"/>
                <w:kern w:val="0"/>
                <w:lang w:val="en-US" w:eastAsia="zh-CN"/>
              </w:rPr>
              <w:t>建筑防护栏杆技术标准</w:t>
            </w:r>
            <w:r>
              <w:rPr>
                <w:rFonts w:hint="eastAsia" w:ascii="Times New Roman" w:hAnsi="Times New Roman" w:eastAsia="仿宋_GB2312" w:cs="Times New Roman"/>
                <w:color w:val="auto"/>
                <w:kern w:val="0"/>
                <w:lang w:eastAsia="zh-CN"/>
              </w:rPr>
              <w:t xml:space="preserve">》（JGJ </w:t>
            </w:r>
            <w:r>
              <w:rPr>
                <w:rFonts w:hint="eastAsia" w:ascii="Times New Roman" w:hAnsi="Times New Roman" w:eastAsia="仿宋_GB2312" w:cs="Times New Roman"/>
                <w:color w:val="auto"/>
                <w:kern w:val="0"/>
                <w:lang w:val="en-US" w:eastAsia="zh-CN"/>
              </w:rPr>
              <w:t>/T470</w:t>
            </w:r>
            <w:r>
              <w:rPr>
                <w:rFonts w:hint="eastAsia" w:ascii="Times New Roman" w:hAnsi="Times New Roman" w:eastAsia="仿宋_GB2312" w:cs="Times New Roman"/>
                <w:color w:val="auto"/>
                <w:kern w:val="0"/>
                <w:lang w:eastAsia="zh-CN"/>
              </w:rPr>
              <w:t>-201</w:t>
            </w:r>
            <w:r>
              <w:rPr>
                <w:rFonts w:hint="eastAsia" w:ascii="Times New Roman" w:hAnsi="Times New Roman" w:eastAsia="仿宋_GB2312" w:cs="Times New Roman"/>
                <w:color w:val="auto"/>
                <w:kern w:val="0"/>
                <w:lang w:val="en-US" w:eastAsia="zh-CN"/>
              </w:rPr>
              <w:t>9</w:t>
            </w:r>
            <w:r>
              <w:rPr>
                <w:rFonts w:hint="eastAsia" w:ascii="Times New Roman" w:hAnsi="Times New Roman" w:eastAsia="仿宋_GB2312" w:cs="Times New Roman"/>
                <w:color w:val="auto"/>
                <w:kern w:val="0"/>
                <w:lang w:eastAsia="zh-CN"/>
              </w:rPr>
              <w:t>）、《</w:t>
            </w:r>
            <w:r>
              <w:rPr>
                <w:rFonts w:hint="eastAsia" w:ascii="Times New Roman" w:hAnsi="Times New Roman" w:eastAsia="仿宋_GB2312" w:cs="Times New Roman"/>
                <w:color w:val="auto"/>
                <w:kern w:val="0"/>
                <w:lang w:val="en-US" w:eastAsia="zh-CN"/>
              </w:rPr>
              <w:t>消防应急照明和疏散指示系统标准</w:t>
            </w:r>
            <w:r>
              <w:rPr>
                <w:rFonts w:hint="eastAsia" w:ascii="Times New Roman" w:hAnsi="Times New Roman" w:eastAsia="仿宋_GB2312" w:cs="Times New Roman"/>
                <w:color w:val="auto"/>
                <w:kern w:val="0"/>
                <w:lang w:eastAsia="zh-CN"/>
              </w:rPr>
              <w:t>》</w:t>
            </w:r>
            <w:r>
              <w:rPr>
                <w:rFonts w:hint="eastAsia" w:ascii="Times New Roman" w:hAnsi="Times New Roman" w:eastAsia="仿宋_GB2312" w:cs="Times New Roman"/>
                <w:color w:val="auto"/>
                <w:kern w:val="0"/>
                <w:lang w:val="en-US" w:eastAsia="zh-CN"/>
              </w:rPr>
              <w:t>GB51309-2018、</w:t>
            </w:r>
            <w:r>
              <w:rPr>
                <w:rFonts w:hint="eastAsia" w:ascii="Times New Roman" w:hAnsi="Times New Roman" w:eastAsia="仿宋_GB2312" w:cs="Times New Roman"/>
                <w:color w:val="auto"/>
                <w:kern w:val="0"/>
                <w:lang w:eastAsia="zh-CN"/>
              </w:rPr>
              <w:t>《消防给水及消火栓系统技术规范》（GB50974-2014）、等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726" w:hRule="atLeast"/>
          <w:jc w:val="center"/>
        </w:trPr>
        <w:tc>
          <w:tcPr>
            <w:tcW w:w="1218" w:type="dxa"/>
            <w:gridSpan w:val="2"/>
            <w:vMerge w:val="continue"/>
            <w:noWrap w:val="0"/>
            <w:vAlign w:val="center"/>
          </w:tcPr>
          <w:p>
            <w:pPr>
              <w:overflowPunct w:val="0"/>
              <w:autoSpaceDE w:val="0"/>
              <w:autoSpaceDN w:val="0"/>
              <w:rPr>
                <w:rFonts w:ascii="Times New Roman" w:hAnsi="Times New Roman" w:eastAsia="仿宋_GB2312"/>
                <w:color w:val="auto"/>
              </w:rPr>
            </w:pPr>
          </w:p>
        </w:tc>
        <w:tc>
          <w:tcPr>
            <w:tcW w:w="1672" w:type="dxa"/>
            <w:gridSpan w:val="3"/>
            <w:noWrap w:val="0"/>
            <w:vAlign w:val="center"/>
          </w:tcPr>
          <w:p>
            <w:pPr>
              <w:overflowPunct w:val="0"/>
              <w:autoSpaceDE w:val="0"/>
              <w:autoSpaceDN w:val="0"/>
              <w:textAlignment w:val="center"/>
              <w:rPr>
                <w:rFonts w:ascii="Times New Roman" w:hAnsi="Times New Roman" w:eastAsia="仿宋_GB2312"/>
                <w:color w:val="auto"/>
              </w:rPr>
            </w:pPr>
            <w:r>
              <w:rPr>
                <w:rFonts w:ascii="Times New Roman" w:hAnsi="Times New Roman" w:eastAsia="仿宋_GB2312"/>
                <w:color w:val="auto"/>
                <w:kern w:val="0"/>
              </w:rPr>
              <w:t>建设单位需求</w:t>
            </w:r>
          </w:p>
        </w:tc>
        <w:tc>
          <w:tcPr>
            <w:tcW w:w="5924" w:type="dxa"/>
            <w:gridSpan w:val="14"/>
            <w:noWrap w:val="0"/>
            <w:vAlign w:val="center"/>
          </w:tcPr>
          <w:p>
            <w:pPr>
              <w:overflowPunct w:val="0"/>
              <w:autoSpaceDE w:val="0"/>
              <w:autoSpaceDN w:val="0"/>
              <w:textAlignment w:val="center"/>
              <w:rPr>
                <w:rFonts w:ascii="Times New Roman" w:hAnsi="Times New Roman" w:eastAsia="仿宋_GB2312"/>
                <w:color w:val="auto"/>
              </w:rPr>
            </w:pPr>
            <w:r>
              <w:rPr>
                <w:rFonts w:hint="eastAsia" w:ascii="Times New Roman" w:hAnsi="Times New Roman" w:eastAsia="仿宋_GB2312" w:cs="Times New Roman"/>
                <w:color w:val="auto"/>
                <w:kern w:val="0"/>
                <w:lang w:eastAsia="zh-CN"/>
              </w:rPr>
              <w:t>满足各功能空间需求，造型美观，节能环保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779" w:hRule="atLeast"/>
          <w:jc w:val="center"/>
        </w:trPr>
        <w:tc>
          <w:tcPr>
            <w:tcW w:w="2890" w:type="dxa"/>
            <w:gridSpan w:val="5"/>
            <w:noWrap w:val="0"/>
            <w:vAlign w:val="center"/>
          </w:tcPr>
          <w:p>
            <w:pPr>
              <w:overflowPunct w:val="0"/>
              <w:autoSpaceDE w:val="0"/>
              <w:autoSpaceDN w:val="0"/>
              <w:textAlignment w:val="center"/>
              <w:rPr>
                <w:rFonts w:hint="eastAsia" w:ascii="Times New Roman" w:hAnsi="Times New Roman" w:eastAsia="仿宋_GB2312" w:cs="Times New Roman"/>
                <w:color w:val="auto"/>
                <w:kern w:val="0"/>
                <w:lang w:eastAsia="zh-CN"/>
              </w:rPr>
            </w:pPr>
            <w:r>
              <w:rPr>
                <w:rFonts w:hint="eastAsia" w:ascii="Times New Roman" w:hAnsi="Times New Roman" w:eastAsia="仿宋_GB2312" w:cs="Times New Roman"/>
                <w:color w:val="auto"/>
                <w:kern w:val="0"/>
                <w:lang w:eastAsia="zh-CN"/>
              </w:rPr>
              <w:t>消防技术标准强制性条文执行情况说明</w:t>
            </w:r>
          </w:p>
        </w:tc>
        <w:tc>
          <w:tcPr>
            <w:tcW w:w="5924" w:type="dxa"/>
            <w:gridSpan w:val="14"/>
            <w:noWrap/>
            <w:vAlign w:val="center"/>
          </w:tcPr>
          <w:p>
            <w:pPr>
              <w:overflowPunct w:val="0"/>
              <w:autoSpaceDE w:val="0"/>
              <w:autoSpaceDN w:val="0"/>
              <w:textAlignment w:val="center"/>
              <w:rPr>
                <w:rFonts w:hint="default" w:ascii="Times New Roman" w:hAnsi="Times New Roman" w:eastAsia="仿宋_GB2312" w:cs="Times New Roman"/>
                <w:b/>
                <w:bCs/>
                <w:color w:val="auto"/>
                <w:kern w:val="0"/>
                <w:lang w:val="en-US" w:eastAsia="zh-CN"/>
              </w:rPr>
            </w:pPr>
            <w:r>
              <w:rPr>
                <w:rFonts w:hint="eastAsia" w:ascii="Times New Roman" w:hAnsi="Times New Roman" w:eastAsia="仿宋_GB2312" w:cs="Times New Roman"/>
                <w:b/>
                <w:bCs/>
                <w:color w:val="auto"/>
                <w:kern w:val="0"/>
                <w:lang w:val="en-US" w:eastAsia="zh-CN"/>
              </w:rPr>
              <w:t>无</w:t>
            </w:r>
          </w:p>
          <w:p>
            <w:pPr>
              <w:overflowPunct w:val="0"/>
              <w:autoSpaceDE w:val="0"/>
              <w:autoSpaceDN w:val="0"/>
              <w:textAlignment w:val="center"/>
              <w:rPr>
                <w:rFonts w:hint="default" w:ascii="Times New Roman" w:hAnsi="Times New Roman" w:eastAsia="仿宋_GB2312" w:cs="Times New Roman"/>
                <w:b/>
                <w:bCs/>
                <w:color w:val="auto"/>
                <w:kern w:val="0"/>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047" w:hRule="atLeast"/>
          <w:jc w:val="center"/>
        </w:trPr>
        <w:tc>
          <w:tcPr>
            <w:tcW w:w="2890" w:type="dxa"/>
            <w:gridSpan w:val="5"/>
            <w:noWrap w:val="0"/>
            <w:vAlign w:val="center"/>
          </w:tcPr>
          <w:p>
            <w:pPr>
              <w:overflowPunct w:val="0"/>
              <w:autoSpaceDE w:val="0"/>
              <w:autoSpaceDN w:val="0"/>
              <w:textAlignment w:val="center"/>
              <w:rPr>
                <w:rFonts w:ascii="Times New Roman" w:hAnsi="Times New Roman" w:eastAsia="仿宋_GB2312"/>
                <w:color w:val="auto"/>
              </w:rPr>
            </w:pPr>
            <w:r>
              <w:rPr>
                <w:rFonts w:ascii="Times New Roman" w:hAnsi="Times New Roman" w:eastAsia="仿宋_GB2312"/>
                <w:color w:val="auto"/>
                <w:kern w:val="0"/>
              </w:rPr>
              <w:t>带有“严禁”、“必须”、“应”、“不应”、“不得”要求的非强制性条文的情况说明</w:t>
            </w:r>
          </w:p>
        </w:tc>
        <w:tc>
          <w:tcPr>
            <w:tcW w:w="5924" w:type="dxa"/>
            <w:gridSpan w:val="14"/>
            <w:noWrap/>
            <w:vAlign w:val="center"/>
          </w:tcPr>
          <w:p>
            <w:pPr>
              <w:overflowPunct w:val="0"/>
              <w:autoSpaceDE w:val="0"/>
              <w:autoSpaceDN w:val="0"/>
              <w:textAlignment w:val="center"/>
              <w:rPr>
                <w:rFonts w:hint="eastAsia" w:ascii="Times New Roman" w:hAnsi="Times New Roman" w:eastAsia="仿宋_GB2312" w:cs="Times New Roman"/>
                <w:color w:val="auto"/>
                <w:kern w:val="0"/>
                <w:lang w:eastAsia="zh-CN"/>
              </w:rPr>
            </w:pPr>
            <w:r>
              <w:rPr>
                <w:rFonts w:hint="eastAsia" w:ascii="Times New Roman" w:hAnsi="Times New Roman" w:eastAsia="仿宋_GB2312" w:cs="Times New Roman"/>
                <w:color w:val="auto"/>
                <w:kern w:val="0"/>
                <w:lang w:eastAsia="zh-CN"/>
              </w:rPr>
              <w:t>本工程室内装修材料符合《建筑内部装修设计防火规范》 GB50222-2017中强制性条文的规定。1、所有管道井及电缆井内壁均用20厚水泥砂浆随砌随抹光，保证管道井密实，内侧平整，底部垃圾清理干净。管道井及电缆井在每层的楼板处用相当于楼板耐火极限的不燃体作防火分隔或楼板后浇。</w:t>
            </w:r>
          </w:p>
          <w:p>
            <w:pPr>
              <w:overflowPunct w:val="0"/>
              <w:autoSpaceDE w:val="0"/>
              <w:autoSpaceDN w:val="0"/>
              <w:jc w:val="center"/>
              <w:rPr>
                <w:rFonts w:ascii="Times New Roman" w:hAnsi="Times New Roman" w:eastAsia="仿宋_GB2312"/>
                <w:color w:val="auto"/>
              </w:rPr>
            </w:pPr>
            <w:r>
              <w:rPr>
                <w:rFonts w:hint="eastAsia" w:ascii="Times New Roman" w:hAnsi="Times New Roman" w:eastAsia="仿宋_GB2312" w:cs="Times New Roman"/>
                <w:color w:val="auto"/>
                <w:kern w:val="0"/>
                <w:lang w:eastAsia="zh-CN"/>
              </w:rPr>
              <w:t>2、设备管道穿墙预留的孔洞待安装完毕后，应堵严后再做面层装修，其空隙用不燃体紧密填塞。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79" w:hRule="atLeast"/>
          <w:jc w:val="center"/>
        </w:trPr>
        <w:tc>
          <w:tcPr>
            <w:tcW w:w="2890" w:type="dxa"/>
            <w:gridSpan w:val="5"/>
            <w:noWrap w:val="0"/>
            <w:vAlign w:val="center"/>
          </w:tcPr>
          <w:p>
            <w:pPr>
              <w:overflowPunct w:val="0"/>
              <w:autoSpaceDE w:val="0"/>
              <w:autoSpaceDN w:val="0"/>
              <w:textAlignment w:val="center"/>
              <w:rPr>
                <w:rFonts w:hint="eastAsia" w:ascii="Times New Roman" w:hAnsi="Times New Roman" w:eastAsia="仿宋_GB2312" w:cs="Times New Roman"/>
                <w:color w:val="auto"/>
                <w:kern w:val="0"/>
                <w:lang w:eastAsia="zh-CN"/>
              </w:rPr>
            </w:pPr>
            <w:r>
              <w:rPr>
                <w:rFonts w:hint="eastAsia" w:ascii="Times New Roman" w:hAnsi="Times New Roman" w:eastAsia="仿宋_GB2312" w:cs="Times New Roman"/>
                <w:color w:val="auto"/>
                <w:kern w:val="0"/>
                <w:lang w:eastAsia="zh-CN"/>
              </w:rPr>
              <w:t>其他情况说明</w:t>
            </w:r>
          </w:p>
        </w:tc>
        <w:tc>
          <w:tcPr>
            <w:tcW w:w="5924" w:type="dxa"/>
            <w:gridSpan w:val="14"/>
            <w:noWrap/>
            <w:vAlign w:val="center"/>
          </w:tcPr>
          <w:p>
            <w:pPr>
              <w:overflowPunct w:val="0"/>
              <w:autoSpaceDE w:val="0"/>
              <w:autoSpaceDN w:val="0"/>
              <w:textAlignment w:val="center"/>
              <w:rPr>
                <w:rFonts w:hint="eastAsia" w:ascii="Times New Roman" w:hAnsi="Times New Roman" w:eastAsia="仿宋_GB2312" w:cs="Times New Roman"/>
                <w:color w:val="auto"/>
                <w:kern w:val="0"/>
                <w:lang w:eastAsia="zh-CN"/>
              </w:rPr>
            </w:pPr>
            <w:r>
              <w:rPr>
                <w:rFonts w:hint="eastAsia" w:ascii="Times New Roman" w:hAnsi="Times New Roman" w:eastAsia="仿宋_GB2312" w:cs="Times New Roman"/>
                <w:color w:val="auto"/>
                <w:kern w:val="0"/>
                <w:lang w:val="en-US" w:eastAsia="zh-CN"/>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94" w:hRule="atLeast"/>
          <w:jc w:val="center"/>
        </w:trPr>
        <w:tc>
          <w:tcPr>
            <w:tcW w:w="2890" w:type="dxa"/>
            <w:gridSpan w:val="5"/>
            <w:noWrap w:val="0"/>
            <w:vAlign w:val="center"/>
          </w:tcPr>
          <w:p>
            <w:pPr>
              <w:overflowPunct w:val="0"/>
              <w:autoSpaceDE w:val="0"/>
              <w:autoSpaceDN w:val="0"/>
              <w:jc w:val="center"/>
              <w:rPr>
                <w:rFonts w:ascii="Times New Roman" w:hAnsi="Times New Roman" w:eastAsia="仿宋_GB2312"/>
                <w:color w:val="auto"/>
                <w:kern w:val="0"/>
              </w:rPr>
            </w:pPr>
            <w:r>
              <w:rPr>
                <w:rFonts w:ascii="Times New Roman" w:hAnsi="Times New Roman" w:eastAsia="仿宋_GB2312"/>
                <w:color w:val="auto"/>
                <w:kern w:val="0"/>
              </w:rPr>
              <w:t>子项类别</w:t>
            </w:r>
          </w:p>
        </w:tc>
        <w:tc>
          <w:tcPr>
            <w:tcW w:w="4664" w:type="dxa"/>
            <w:gridSpan w:val="11"/>
            <w:noWrap/>
            <w:vAlign w:val="center"/>
          </w:tcPr>
          <w:p>
            <w:pPr>
              <w:overflowPunct w:val="0"/>
              <w:autoSpaceDE w:val="0"/>
              <w:autoSpaceDN w:val="0"/>
              <w:jc w:val="center"/>
              <w:rPr>
                <w:rFonts w:ascii="Times New Roman" w:hAnsi="Times New Roman" w:eastAsia="仿宋_GB2312"/>
                <w:color w:val="auto"/>
              </w:rPr>
            </w:pPr>
            <w:r>
              <w:rPr>
                <w:rFonts w:ascii="Times New Roman" w:hAnsi="Times New Roman" w:eastAsia="仿宋_GB2312"/>
                <w:color w:val="auto"/>
                <w:kern w:val="0"/>
              </w:rPr>
              <w:t>情况简述</w:t>
            </w:r>
          </w:p>
        </w:tc>
        <w:tc>
          <w:tcPr>
            <w:tcW w:w="1260" w:type="dxa"/>
            <w:gridSpan w:val="3"/>
            <w:noWrap w:val="0"/>
            <w:vAlign w:val="center"/>
          </w:tcPr>
          <w:p>
            <w:pPr>
              <w:overflowPunct w:val="0"/>
              <w:autoSpaceDE w:val="0"/>
              <w:autoSpaceDN w:val="0"/>
              <w:jc w:val="center"/>
              <w:rPr>
                <w:rFonts w:ascii="Times New Roman" w:hAnsi="Times New Roman" w:eastAsia="仿宋_GB2312"/>
                <w:color w:val="auto"/>
              </w:rPr>
            </w:pPr>
            <w:r>
              <w:rPr>
                <w:rFonts w:ascii="Times New Roman" w:hAnsi="Times New Roman" w:eastAsia="仿宋_GB2312"/>
                <w:color w:val="auto"/>
              </w:rPr>
              <w:t>图纸编号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761" w:hRule="atLeast"/>
          <w:jc w:val="center"/>
        </w:trPr>
        <w:tc>
          <w:tcPr>
            <w:tcW w:w="545" w:type="dxa"/>
            <w:vMerge w:val="restart"/>
            <w:noWrap w:val="0"/>
            <w:vAlign w:val="center"/>
          </w:tcPr>
          <w:p>
            <w:pPr>
              <w:overflowPunct w:val="0"/>
              <w:autoSpaceDE w:val="0"/>
              <w:autoSpaceDN w:val="0"/>
              <w:jc w:val="center"/>
              <w:textAlignment w:val="center"/>
              <w:rPr>
                <w:rFonts w:ascii="Times New Roman" w:hAnsi="Times New Roman" w:eastAsia="仿宋_GB2312"/>
                <w:color w:val="auto"/>
                <w:kern w:val="0"/>
              </w:rPr>
            </w:pPr>
            <w:r>
              <w:rPr>
                <w:rFonts w:ascii="Times New Roman" w:hAnsi="Times New Roman" w:eastAsia="仿宋_GB2312"/>
                <w:color w:val="auto"/>
                <w:kern w:val="0"/>
              </w:rPr>
              <w:t>总平面图</w:t>
            </w:r>
          </w:p>
        </w:tc>
        <w:tc>
          <w:tcPr>
            <w:tcW w:w="2345" w:type="dxa"/>
            <w:gridSpan w:val="4"/>
            <w:noWrap/>
            <w:vAlign w:val="center"/>
          </w:tcPr>
          <w:p>
            <w:pPr>
              <w:overflowPunct w:val="0"/>
              <w:autoSpaceDE w:val="0"/>
              <w:autoSpaceDN w:val="0"/>
              <w:textAlignment w:val="center"/>
              <w:rPr>
                <w:rFonts w:ascii="Times New Roman" w:hAnsi="Times New Roman" w:eastAsia="仿宋_GB2312"/>
                <w:color w:val="auto"/>
              </w:rPr>
            </w:pPr>
            <w:r>
              <w:rPr>
                <w:rFonts w:ascii="Times New Roman" w:hAnsi="Times New Roman" w:eastAsia="仿宋_GB2312"/>
                <w:color w:val="auto"/>
                <w:kern w:val="0"/>
              </w:rPr>
              <w:t>工程批准的规划许可技术条件</w:t>
            </w:r>
          </w:p>
        </w:tc>
        <w:tc>
          <w:tcPr>
            <w:tcW w:w="4664" w:type="dxa"/>
            <w:gridSpan w:val="11"/>
            <w:noWrap w:val="0"/>
            <w:vAlign w:val="center"/>
          </w:tcPr>
          <w:p>
            <w:pPr>
              <w:overflowPunct w:val="0"/>
              <w:autoSpaceDE w:val="0"/>
              <w:autoSpaceDN w:val="0"/>
              <w:jc w:val="center"/>
              <w:textAlignment w:val="center"/>
              <w:rPr>
                <w:rFonts w:hint="eastAsia" w:ascii="Times New Roman" w:hAnsi="Times New Roman" w:eastAsia="仿宋_GB2312" w:cs="Times New Roman"/>
                <w:color w:val="auto"/>
                <w:kern w:val="0"/>
                <w:sz w:val="21"/>
                <w:szCs w:val="24"/>
                <w:lang w:val="en-US" w:eastAsia="zh-CN" w:bidi="ar-SA"/>
              </w:rPr>
            </w:pPr>
            <w:r>
              <w:rPr>
                <w:rFonts w:hint="eastAsia" w:ascii="Times New Roman" w:hAnsi="Times New Roman" w:eastAsia="仿宋_GB2312" w:cs="Times New Roman"/>
                <w:color w:val="auto"/>
                <w:kern w:val="0"/>
                <w:lang w:eastAsia="zh-CN"/>
              </w:rPr>
              <w:t>本建设工程符合城乡规划要求</w:t>
            </w:r>
          </w:p>
        </w:tc>
        <w:tc>
          <w:tcPr>
            <w:tcW w:w="1260" w:type="dxa"/>
            <w:gridSpan w:val="3"/>
            <w:noWrap w:val="0"/>
            <w:vAlign w:val="center"/>
          </w:tcPr>
          <w:p>
            <w:pPr>
              <w:overflowPunct w:val="0"/>
              <w:autoSpaceDE w:val="0"/>
              <w:autoSpaceDN w:val="0"/>
              <w:jc w:val="center"/>
              <w:textAlignment w:val="center"/>
              <w:rPr>
                <w:rFonts w:hint="default" w:ascii="Times New Roman" w:hAnsi="Times New Roman" w:eastAsia="仿宋_GB2312" w:cs="Times New Roman"/>
                <w:color w:val="auto"/>
                <w:kern w:val="0"/>
                <w:sz w:val="21"/>
                <w:szCs w:val="24"/>
                <w:lang w:val="en-US" w:eastAsia="zh-CN" w:bidi="ar-SA"/>
              </w:rPr>
            </w:pPr>
            <w:r>
              <w:rPr>
                <w:rFonts w:hint="eastAsia" w:ascii="Times New Roman" w:hAnsi="Times New Roman" w:eastAsia="仿宋_GB2312"/>
                <w:color w:val="auto"/>
                <w:kern w:val="0"/>
                <w:lang w:val="en-US" w:eastAsia="zh-CN"/>
              </w:rPr>
              <w:t>详见</w:t>
            </w:r>
            <w:r>
              <w:rPr>
                <w:rFonts w:hint="eastAsia" w:ascii="Times New Roman" w:hAnsi="Times New Roman" w:eastAsia="仿宋_GB2312" w:cs="Times New Roman"/>
                <w:color w:val="auto"/>
                <w:kern w:val="0"/>
                <w:lang w:eastAsia="zh-CN"/>
              </w:rPr>
              <w:t>总平面图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761" w:hRule="atLeast"/>
          <w:jc w:val="center"/>
        </w:trPr>
        <w:tc>
          <w:tcPr>
            <w:tcW w:w="545" w:type="dxa"/>
            <w:vMerge w:val="continue"/>
            <w:noWrap w:val="0"/>
            <w:vAlign w:val="center"/>
          </w:tcPr>
          <w:p>
            <w:pPr>
              <w:overflowPunct w:val="0"/>
              <w:autoSpaceDE w:val="0"/>
              <w:autoSpaceDN w:val="0"/>
              <w:jc w:val="center"/>
              <w:textAlignment w:val="center"/>
              <w:rPr>
                <w:rFonts w:ascii="Times New Roman" w:hAnsi="Times New Roman" w:eastAsia="仿宋_GB2312"/>
                <w:color w:val="auto"/>
                <w:kern w:val="0"/>
              </w:rPr>
            </w:pPr>
          </w:p>
        </w:tc>
        <w:tc>
          <w:tcPr>
            <w:tcW w:w="2345" w:type="dxa"/>
            <w:gridSpan w:val="4"/>
            <w:noWrap/>
            <w:vAlign w:val="center"/>
          </w:tcPr>
          <w:p>
            <w:pPr>
              <w:overflowPunct w:val="0"/>
              <w:autoSpaceDE w:val="0"/>
              <w:autoSpaceDN w:val="0"/>
              <w:textAlignment w:val="center"/>
              <w:rPr>
                <w:rFonts w:ascii="Times New Roman" w:hAnsi="Times New Roman" w:eastAsia="仿宋_GB2312"/>
                <w:color w:val="auto"/>
              </w:rPr>
            </w:pPr>
            <w:r>
              <w:rPr>
                <w:rFonts w:ascii="Times New Roman" w:hAnsi="Times New Roman" w:eastAsia="仿宋_GB2312"/>
                <w:color w:val="auto"/>
                <w:kern w:val="0"/>
              </w:rPr>
              <w:t>场地所在地的名称及城市中的位置</w:t>
            </w:r>
          </w:p>
        </w:tc>
        <w:tc>
          <w:tcPr>
            <w:tcW w:w="4664" w:type="dxa"/>
            <w:gridSpan w:val="11"/>
            <w:noWrap w:val="0"/>
            <w:vAlign w:val="center"/>
          </w:tcPr>
          <w:p>
            <w:pPr>
              <w:overflowPunct w:val="0"/>
              <w:autoSpaceDE w:val="0"/>
              <w:autoSpaceDN w:val="0"/>
              <w:jc w:val="center"/>
              <w:textAlignment w:val="center"/>
              <w:rPr>
                <w:rFonts w:hint="default" w:ascii="Times New Roman" w:hAnsi="Times New Roman" w:eastAsia="仿宋_GB2312"/>
                <w:color w:val="auto"/>
                <w:kern w:val="0"/>
                <w:lang w:val="en-US" w:eastAsia="zh-CN"/>
              </w:rPr>
            </w:pPr>
            <w:r>
              <w:rPr>
                <w:rFonts w:hint="eastAsia" w:ascii="Times New Roman" w:hAnsi="Times New Roman" w:eastAsia="仿宋_GB2312" w:cs="Times New Roman"/>
                <w:color w:val="auto"/>
                <w:kern w:val="0"/>
                <w:lang w:eastAsia="zh-CN"/>
              </w:rPr>
              <w:t>本项目位于湖北省</w:t>
            </w:r>
            <w:r>
              <w:rPr>
                <w:rFonts w:hint="eastAsia" w:ascii="Times New Roman" w:hAnsi="Times New Roman" w:eastAsia="仿宋_GB2312" w:cs="Times New Roman"/>
                <w:color w:val="auto"/>
                <w:kern w:val="0"/>
                <w:lang w:val="en-US" w:eastAsia="zh-CN"/>
              </w:rPr>
              <w:t>黄石市</w:t>
            </w:r>
          </w:p>
        </w:tc>
        <w:tc>
          <w:tcPr>
            <w:tcW w:w="1260" w:type="dxa"/>
            <w:gridSpan w:val="3"/>
            <w:noWrap w:val="0"/>
            <w:vAlign w:val="center"/>
          </w:tcPr>
          <w:p>
            <w:pPr>
              <w:overflowPunct w:val="0"/>
              <w:autoSpaceDE w:val="0"/>
              <w:autoSpaceDN w:val="0"/>
              <w:jc w:val="center"/>
              <w:textAlignment w:val="center"/>
              <w:rPr>
                <w:rFonts w:hint="eastAsia" w:ascii="Times New Roman" w:hAnsi="Times New Roman" w:eastAsia="仿宋_GB2312" w:cs="Times New Roman"/>
                <w:color w:val="auto"/>
                <w:kern w:val="0"/>
                <w:sz w:val="21"/>
                <w:szCs w:val="24"/>
                <w:lang w:val="en-US" w:eastAsia="zh-CN" w:bidi="ar-SA"/>
              </w:rPr>
            </w:pPr>
            <w:r>
              <w:rPr>
                <w:rFonts w:hint="eastAsia" w:ascii="Times New Roman" w:hAnsi="Times New Roman" w:eastAsia="仿宋_GB2312"/>
                <w:color w:val="auto"/>
                <w:kern w:val="0"/>
                <w:lang w:val="en-US" w:eastAsia="zh-CN"/>
              </w:rPr>
              <w:t>详见</w:t>
            </w:r>
            <w:r>
              <w:rPr>
                <w:rFonts w:hint="eastAsia" w:ascii="Times New Roman" w:hAnsi="Times New Roman" w:eastAsia="仿宋_GB2312" w:cs="Times New Roman"/>
                <w:color w:val="auto"/>
                <w:kern w:val="0"/>
                <w:lang w:eastAsia="zh-CN"/>
              </w:rPr>
              <w:t>总平面图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761" w:hRule="atLeast"/>
          <w:jc w:val="center"/>
        </w:trPr>
        <w:tc>
          <w:tcPr>
            <w:tcW w:w="545" w:type="dxa"/>
            <w:vMerge w:val="continue"/>
            <w:noWrap w:val="0"/>
            <w:vAlign w:val="center"/>
          </w:tcPr>
          <w:p>
            <w:pPr>
              <w:overflowPunct w:val="0"/>
              <w:autoSpaceDE w:val="0"/>
              <w:autoSpaceDN w:val="0"/>
              <w:jc w:val="center"/>
              <w:textAlignment w:val="center"/>
              <w:rPr>
                <w:rFonts w:ascii="Times New Roman" w:hAnsi="Times New Roman" w:eastAsia="仿宋_GB2312"/>
                <w:color w:val="auto"/>
                <w:kern w:val="0"/>
              </w:rPr>
            </w:pPr>
          </w:p>
        </w:tc>
        <w:tc>
          <w:tcPr>
            <w:tcW w:w="2345" w:type="dxa"/>
            <w:gridSpan w:val="4"/>
            <w:noWrap/>
            <w:vAlign w:val="center"/>
          </w:tcPr>
          <w:p>
            <w:pPr>
              <w:overflowPunct w:val="0"/>
              <w:autoSpaceDE w:val="0"/>
              <w:autoSpaceDN w:val="0"/>
              <w:textAlignment w:val="center"/>
              <w:rPr>
                <w:rFonts w:ascii="Times New Roman" w:hAnsi="Times New Roman" w:eastAsia="仿宋_GB2312"/>
                <w:color w:val="auto"/>
              </w:rPr>
            </w:pPr>
            <w:r>
              <w:rPr>
                <w:rFonts w:ascii="Times New Roman" w:hAnsi="Times New Roman" w:eastAsia="仿宋_GB2312"/>
                <w:color w:val="auto"/>
                <w:kern w:val="0"/>
              </w:rPr>
              <w:t>场地内原有建筑物保留、拆除的情况</w:t>
            </w:r>
          </w:p>
        </w:tc>
        <w:tc>
          <w:tcPr>
            <w:tcW w:w="4664" w:type="dxa"/>
            <w:gridSpan w:val="11"/>
            <w:noWrap w:val="0"/>
            <w:vAlign w:val="center"/>
          </w:tcPr>
          <w:p>
            <w:pPr>
              <w:overflowPunct w:val="0"/>
              <w:autoSpaceDE w:val="0"/>
              <w:autoSpaceDN w:val="0"/>
              <w:jc w:val="center"/>
              <w:textAlignment w:val="center"/>
              <w:rPr>
                <w:rFonts w:hint="eastAsia" w:ascii="Times New Roman" w:hAnsi="Times New Roman" w:eastAsia="仿宋_GB2312"/>
                <w:color w:val="auto"/>
                <w:kern w:val="0"/>
                <w:lang w:eastAsia="zh-CN"/>
              </w:rPr>
            </w:pPr>
            <w:r>
              <w:rPr>
                <w:rFonts w:hint="eastAsia" w:ascii="Times New Roman" w:hAnsi="Times New Roman" w:eastAsia="仿宋_GB2312"/>
                <w:color w:val="auto"/>
                <w:kern w:val="0"/>
                <w:lang w:eastAsia="zh-CN"/>
              </w:rPr>
              <w:t>场地内无原有建筑保留、拆除情况</w:t>
            </w:r>
          </w:p>
        </w:tc>
        <w:tc>
          <w:tcPr>
            <w:tcW w:w="1260" w:type="dxa"/>
            <w:gridSpan w:val="3"/>
            <w:noWrap w:val="0"/>
            <w:vAlign w:val="center"/>
          </w:tcPr>
          <w:p>
            <w:pPr>
              <w:overflowPunct w:val="0"/>
              <w:autoSpaceDE w:val="0"/>
              <w:autoSpaceDN w:val="0"/>
              <w:jc w:val="center"/>
              <w:textAlignment w:val="center"/>
              <w:rPr>
                <w:rFonts w:ascii="Times New Roman" w:hAnsi="Times New Roman" w:eastAsia="仿宋_GB2312" w:cs="Times New Roman"/>
                <w:color w:val="auto"/>
                <w:kern w:val="0"/>
                <w:sz w:val="21"/>
                <w:szCs w:val="24"/>
                <w:lang w:val="en-US" w:eastAsia="zh-CN" w:bidi="ar-SA"/>
              </w:rPr>
            </w:pPr>
            <w:r>
              <w:rPr>
                <w:rFonts w:hint="eastAsia" w:ascii="Times New Roman" w:hAnsi="Times New Roman" w:eastAsia="仿宋_GB2312"/>
                <w:color w:val="auto"/>
                <w:kern w:val="0"/>
                <w:lang w:val="en-US" w:eastAsia="zh-CN"/>
              </w:rPr>
              <w:t>详见</w:t>
            </w:r>
            <w:r>
              <w:rPr>
                <w:rFonts w:hint="eastAsia" w:ascii="Times New Roman" w:hAnsi="Times New Roman" w:eastAsia="仿宋_GB2312"/>
                <w:color w:val="auto"/>
                <w:kern w:val="0"/>
                <w:lang w:eastAsia="zh-CN"/>
              </w:rPr>
              <w:t>总平面图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07" w:hRule="atLeast"/>
          <w:jc w:val="center"/>
        </w:trPr>
        <w:tc>
          <w:tcPr>
            <w:tcW w:w="545" w:type="dxa"/>
            <w:vMerge w:val="continue"/>
            <w:noWrap w:val="0"/>
            <w:vAlign w:val="center"/>
          </w:tcPr>
          <w:p>
            <w:pPr>
              <w:overflowPunct w:val="0"/>
              <w:autoSpaceDE w:val="0"/>
              <w:autoSpaceDN w:val="0"/>
              <w:jc w:val="center"/>
              <w:textAlignment w:val="center"/>
              <w:rPr>
                <w:rFonts w:ascii="Times New Roman" w:hAnsi="Times New Roman" w:eastAsia="仿宋_GB2312"/>
                <w:color w:val="auto"/>
                <w:kern w:val="0"/>
              </w:rPr>
            </w:pPr>
          </w:p>
        </w:tc>
        <w:tc>
          <w:tcPr>
            <w:tcW w:w="2345" w:type="dxa"/>
            <w:gridSpan w:val="4"/>
            <w:noWrap/>
            <w:vAlign w:val="center"/>
          </w:tcPr>
          <w:p>
            <w:pPr>
              <w:overflowPunct w:val="0"/>
              <w:autoSpaceDE w:val="0"/>
              <w:autoSpaceDN w:val="0"/>
              <w:textAlignment w:val="center"/>
              <w:rPr>
                <w:rFonts w:ascii="Times New Roman" w:hAnsi="Times New Roman" w:eastAsia="仿宋_GB2312"/>
                <w:color w:val="auto"/>
              </w:rPr>
            </w:pPr>
            <w:r>
              <w:rPr>
                <w:rFonts w:ascii="Times New Roman" w:hAnsi="Times New Roman" w:eastAsia="仿宋_GB2312"/>
                <w:color w:val="auto"/>
                <w:kern w:val="0"/>
              </w:rPr>
              <w:t>建筑物满足防火间距情况</w:t>
            </w:r>
          </w:p>
        </w:tc>
        <w:tc>
          <w:tcPr>
            <w:tcW w:w="4664" w:type="dxa"/>
            <w:gridSpan w:val="11"/>
            <w:noWrap w:val="0"/>
            <w:vAlign w:val="center"/>
          </w:tcPr>
          <w:p>
            <w:pPr>
              <w:overflowPunct w:val="0"/>
              <w:autoSpaceDE w:val="0"/>
              <w:autoSpaceDN w:val="0"/>
              <w:jc w:val="center"/>
              <w:textAlignment w:val="center"/>
              <w:rPr>
                <w:rFonts w:hint="default" w:ascii="Times New Roman" w:hAnsi="Times New Roman" w:eastAsia="仿宋_GB2312"/>
                <w:color w:val="auto"/>
                <w:kern w:val="0"/>
                <w:lang w:val="en-US" w:eastAsia="zh-CN"/>
              </w:rPr>
            </w:pPr>
            <w:r>
              <w:rPr>
                <w:rFonts w:hint="eastAsia" w:ascii="Times New Roman" w:hAnsi="Times New Roman" w:eastAsia="仿宋_GB2312"/>
                <w:color w:val="auto"/>
                <w:kern w:val="0"/>
                <w:lang w:eastAsia="zh-CN"/>
              </w:rPr>
              <w:t xml:space="preserve"> </w:t>
            </w:r>
            <w:r>
              <w:rPr>
                <w:rFonts w:hint="eastAsia" w:ascii="Times New Roman" w:hAnsi="Times New Roman" w:eastAsia="仿宋_GB2312"/>
                <w:color w:val="auto"/>
                <w:kern w:val="0"/>
                <w:lang w:val="en-US" w:eastAsia="zh-CN"/>
              </w:rPr>
              <w:t>本机建筑与周边的其它建筑物的防火间距均符合防火规范的要求</w:t>
            </w:r>
          </w:p>
        </w:tc>
        <w:tc>
          <w:tcPr>
            <w:tcW w:w="1260" w:type="dxa"/>
            <w:gridSpan w:val="3"/>
            <w:noWrap w:val="0"/>
            <w:vAlign w:val="center"/>
          </w:tcPr>
          <w:p>
            <w:pPr>
              <w:overflowPunct w:val="0"/>
              <w:autoSpaceDE w:val="0"/>
              <w:autoSpaceDN w:val="0"/>
              <w:jc w:val="center"/>
              <w:textAlignment w:val="center"/>
              <w:rPr>
                <w:rFonts w:ascii="Times New Roman" w:hAnsi="Times New Roman" w:eastAsia="仿宋_GB2312" w:cs="Times New Roman"/>
                <w:color w:val="auto"/>
                <w:kern w:val="0"/>
                <w:sz w:val="21"/>
                <w:szCs w:val="24"/>
                <w:lang w:val="en-US" w:eastAsia="zh-CN" w:bidi="ar-SA"/>
              </w:rPr>
            </w:pPr>
            <w:r>
              <w:rPr>
                <w:rFonts w:hint="eastAsia" w:ascii="Times New Roman" w:hAnsi="Times New Roman" w:eastAsia="仿宋_GB2312"/>
                <w:color w:val="auto"/>
                <w:kern w:val="0"/>
                <w:lang w:val="en-US" w:eastAsia="zh-CN"/>
              </w:rPr>
              <w:t>详见</w:t>
            </w:r>
            <w:r>
              <w:rPr>
                <w:rFonts w:hint="eastAsia" w:ascii="Times New Roman" w:hAnsi="Times New Roman" w:eastAsia="仿宋_GB2312"/>
                <w:color w:val="auto"/>
                <w:kern w:val="0"/>
                <w:lang w:eastAsia="zh-CN"/>
              </w:rPr>
              <w:t>总平面图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93" w:hRule="atLeast"/>
          <w:jc w:val="center"/>
        </w:trPr>
        <w:tc>
          <w:tcPr>
            <w:tcW w:w="545" w:type="dxa"/>
            <w:vMerge w:val="continue"/>
            <w:noWrap w:val="0"/>
            <w:vAlign w:val="center"/>
          </w:tcPr>
          <w:p>
            <w:pPr>
              <w:overflowPunct w:val="0"/>
              <w:autoSpaceDE w:val="0"/>
              <w:autoSpaceDN w:val="0"/>
              <w:jc w:val="center"/>
              <w:textAlignment w:val="center"/>
              <w:rPr>
                <w:rFonts w:ascii="Times New Roman" w:hAnsi="Times New Roman" w:eastAsia="仿宋_GB2312"/>
                <w:color w:val="auto"/>
                <w:kern w:val="0"/>
              </w:rPr>
            </w:pPr>
          </w:p>
        </w:tc>
        <w:tc>
          <w:tcPr>
            <w:tcW w:w="2345" w:type="dxa"/>
            <w:gridSpan w:val="4"/>
            <w:noWrap/>
            <w:vAlign w:val="center"/>
          </w:tcPr>
          <w:p>
            <w:pPr>
              <w:overflowPunct w:val="0"/>
              <w:autoSpaceDE w:val="0"/>
              <w:autoSpaceDN w:val="0"/>
              <w:textAlignment w:val="center"/>
              <w:rPr>
                <w:rFonts w:ascii="Times New Roman" w:hAnsi="Times New Roman" w:eastAsia="仿宋_GB2312"/>
                <w:color w:val="auto"/>
              </w:rPr>
            </w:pPr>
            <w:r>
              <w:rPr>
                <w:rFonts w:ascii="Times New Roman" w:hAnsi="Times New Roman" w:eastAsia="仿宋_GB2312"/>
                <w:color w:val="auto"/>
                <w:kern w:val="0"/>
              </w:rPr>
              <w:t>功能分区</w:t>
            </w:r>
          </w:p>
        </w:tc>
        <w:tc>
          <w:tcPr>
            <w:tcW w:w="4664" w:type="dxa"/>
            <w:gridSpan w:val="11"/>
            <w:noWrap w:val="0"/>
            <w:vAlign w:val="center"/>
          </w:tcPr>
          <w:p>
            <w:pPr>
              <w:overflowPunct w:val="0"/>
              <w:autoSpaceDE w:val="0"/>
              <w:autoSpaceDN w:val="0"/>
              <w:jc w:val="center"/>
              <w:textAlignment w:val="center"/>
              <w:rPr>
                <w:rFonts w:hint="default" w:ascii="Times New Roman" w:hAnsi="Times New Roman" w:eastAsia="仿宋_GB2312" w:cs="Times New Roman"/>
                <w:color w:val="auto"/>
                <w:kern w:val="0"/>
                <w:lang w:val="en-US" w:eastAsia="zh-CN"/>
              </w:rPr>
            </w:pPr>
            <w:r>
              <w:rPr>
                <w:rFonts w:hint="eastAsia" w:ascii="Times New Roman" w:hAnsi="Times New Roman" w:eastAsia="仿宋_GB2312" w:cs="Times New Roman"/>
                <w:color w:val="auto"/>
                <w:kern w:val="0"/>
                <w:lang w:val="en-US" w:eastAsia="zh-CN"/>
              </w:rPr>
              <w:t>1#厂房为丙类生产厂房</w:t>
            </w:r>
          </w:p>
        </w:tc>
        <w:tc>
          <w:tcPr>
            <w:tcW w:w="1260" w:type="dxa"/>
            <w:gridSpan w:val="3"/>
            <w:noWrap w:val="0"/>
            <w:vAlign w:val="center"/>
          </w:tcPr>
          <w:p>
            <w:pPr>
              <w:overflowPunct w:val="0"/>
              <w:autoSpaceDE w:val="0"/>
              <w:autoSpaceDN w:val="0"/>
              <w:jc w:val="center"/>
              <w:textAlignment w:val="center"/>
              <w:rPr>
                <w:rFonts w:ascii="Times New Roman" w:hAnsi="Times New Roman" w:eastAsia="仿宋_GB2312" w:cs="Times New Roman"/>
                <w:color w:val="auto"/>
                <w:kern w:val="0"/>
                <w:sz w:val="21"/>
                <w:szCs w:val="24"/>
                <w:lang w:val="en-US" w:eastAsia="zh-CN" w:bidi="ar-SA"/>
              </w:rPr>
            </w:pPr>
            <w:r>
              <w:rPr>
                <w:rFonts w:hint="eastAsia" w:ascii="Times New Roman" w:hAnsi="Times New Roman" w:eastAsia="仿宋_GB2312"/>
                <w:color w:val="auto"/>
                <w:kern w:val="0"/>
                <w:lang w:val="en-US" w:eastAsia="zh-CN"/>
              </w:rPr>
              <w:t>详见</w:t>
            </w:r>
            <w:r>
              <w:rPr>
                <w:rFonts w:hint="eastAsia" w:ascii="Times New Roman" w:hAnsi="Times New Roman" w:eastAsia="仿宋_GB2312"/>
                <w:color w:val="auto"/>
                <w:kern w:val="0"/>
                <w:lang w:eastAsia="zh-CN"/>
              </w:rPr>
              <w:t>平面图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78" w:hRule="atLeast"/>
          <w:jc w:val="center"/>
        </w:trPr>
        <w:tc>
          <w:tcPr>
            <w:tcW w:w="545" w:type="dxa"/>
            <w:vMerge w:val="continue"/>
            <w:noWrap w:val="0"/>
            <w:vAlign w:val="center"/>
          </w:tcPr>
          <w:p>
            <w:pPr>
              <w:overflowPunct w:val="0"/>
              <w:autoSpaceDE w:val="0"/>
              <w:autoSpaceDN w:val="0"/>
              <w:jc w:val="center"/>
              <w:textAlignment w:val="center"/>
              <w:rPr>
                <w:rFonts w:ascii="Times New Roman" w:hAnsi="Times New Roman" w:eastAsia="仿宋_GB2312"/>
                <w:color w:val="auto"/>
                <w:kern w:val="0"/>
              </w:rPr>
            </w:pPr>
          </w:p>
        </w:tc>
        <w:tc>
          <w:tcPr>
            <w:tcW w:w="2345" w:type="dxa"/>
            <w:gridSpan w:val="4"/>
            <w:noWrap/>
            <w:vAlign w:val="center"/>
          </w:tcPr>
          <w:p>
            <w:pPr>
              <w:overflowPunct w:val="0"/>
              <w:autoSpaceDE w:val="0"/>
              <w:autoSpaceDN w:val="0"/>
              <w:textAlignment w:val="center"/>
              <w:rPr>
                <w:rFonts w:ascii="Times New Roman" w:hAnsi="Times New Roman" w:eastAsia="仿宋_GB2312"/>
                <w:color w:val="auto"/>
              </w:rPr>
            </w:pPr>
            <w:r>
              <w:rPr>
                <w:rFonts w:ascii="Times New Roman" w:hAnsi="Times New Roman" w:eastAsia="仿宋_GB2312"/>
                <w:color w:val="auto"/>
                <w:kern w:val="0"/>
              </w:rPr>
              <w:t>竖向布置方式</w:t>
            </w:r>
          </w:p>
        </w:tc>
        <w:tc>
          <w:tcPr>
            <w:tcW w:w="4664" w:type="dxa"/>
            <w:gridSpan w:val="11"/>
            <w:noWrap w:val="0"/>
            <w:vAlign w:val="center"/>
          </w:tcPr>
          <w:p>
            <w:pPr>
              <w:overflowPunct w:val="0"/>
              <w:autoSpaceDE w:val="0"/>
              <w:autoSpaceDN w:val="0"/>
              <w:jc w:val="center"/>
              <w:textAlignment w:val="center"/>
              <w:rPr>
                <w:rFonts w:hint="eastAsia" w:ascii="Times New Roman" w:hAnsi="Times New Roman" w:eastAsia="仿宋_GB2312" w:cs="Times New Roman"/>
                <w:color w:val="auto"/>
                <w:kern w:val="0"/>
                <w:lang w:val="en-US" w:eastAsia="zh-CN"/>
              </w:rPr>
            </w:pPr>
            <w:r>
              <w:rPr>
                <w:rFonts w:hint="eastAsia" w:ascii="Times New Roman" w:hAnsi="Times New Roman" w:eastAsia="仿宋_GB2312" w:cs="Times New Roman"/>
                <w:color w:val="auto"/>
                <w:kern w:val="0"/>
                <w:lang w:val="en-US" w:eastAsia="zh-CN"/>
              </w:rPr>
              <w:t>本项目基地基本平坦。</w:t>
            </w:r>
          </w:p>
        </w:tc>
        <w:tc>
          <w:tcPr>
            <w:tcW w:w="1260" w:type="dxa"/>
            <w:gridSpan w:val="3"/>
            <w:noWrap w:val="0"/>
            <w:vAlign w:val="center"/>
          </w:tcPr>
          <w:p>
            <w:pPr>
              <w:overflowPunct w:val="0"/>
              <w:autoSpaceDE w:val="0"/>
              <w:autoSpaceDN w:val="0"/>
              <w:jc w:val="center"/>
              <w:textAlignment w:val="center"/>
              <w:rPr>
                <w:rFonts w:ascii="Times New Roman" w:hAnsi="Times New Roman" w:eastAsia="仿宋_GB2312" w:cs="Times New Roman"/>
                <w:color w:val="auto"/>
                <w:kern w:val="0"/>
                <w:sz w:val="21"/>
                <w:szCs w:val="24"/>
                <w:lang w:val="en-US" w:eastAsia="zh-CN" w:bidi="ar-SA"/>
              </w:rPr>
            </w:pPr>
            <w:r>
              <w:rPr>
                <w:rFonts w:hint="eastAsia" w:ascii="Times New Roman" w:hAnsi="Times New Roman" w:eastAsia="仿宋_GB2312"/>
                <w:color w:val="auto"/>
                <w:kern w:val="0"/>
                <w:lang w:val="en-US" w:eastAsia="zh-CN"/>
              </w:rPr>
              <w:t>详见</w:t>
            </w:r>
            <w:r>
              <w:rPr>
                <w:rFonts w:hint="eastAsia" w:ascii="Times New Roman" w:hAnsi="Times New Roman" w:eastAsia="仿宋_GB2312"/>
                <w:color w:val="auto"/>
                <w:kern w:val="0"/>
                <w:lang w:eastAsia="zh-CN"/>
              </w:rPr>
              <w:t>总平面图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761" w:hRule="atLeast"/>
          <w:jc w:val="center"/>
        </w:trPr>
        <w:tc>
          <w:tcPr>
            <w:tcW w:w="545" w:type="dxa"/>
            <w:vMerge w:val="continue"/>
            <w:noWrap w:val="0"/>
            <w:vAlign w:val="center"/>
          </w:tcPr>
          <w:p>
            <w:pPr>
              <w:overflowPunct w:val="0"/>
              <w:autoSpaceDE w:val="0"/>
              <w:autoSpaceDN w:val="0"/>
              <w:jc w:val="center"/>
              <w:textAlignment w:val="center"/>
              <w:rPr>
                <w:rFonts w:ascii="Times New Roman" w:hAnsi="Times New Roman" w:eastAsia="仿宋_GB2312"/>
                <w:color w:val="auto"/>
                <w:kern w:val="0"/>
              </w:rPr>
            </w:pPr>
          </w:p>
        </w:tc>
        <w:tc>
          <w:tcPr>
            <w:tcW w:w="2345" w:type="dxa"/>
            <w:gridSpan w:val="4"/>
            <w:noWrap/>
            <w:vAlign w:val="center"/>
          </w:tcPr>
          <w:p>
            <w:pPr>
              <w:overflowPunct w:val="0"/>
              <w:autoSpaceDE w:val="0"/>
              <w:autoSpaceDN w:val="0"/>
              <w:textAlignment w:val="center"/>
              <w:rPr>
                <w:rFonts w:ascii="Times New Roman" w:hAnsi="Times New Roman" w:eastAsia="仿宋_GB2312"/>
                <w:color w:val="auto"/>
              </w:rPr>
            </w:pPr>
            <w:r>
              <w:rPr>
                <w:rFonts w:ascii="Times New Roman" w:hAnsi="Times New Roman" w:eastAsia="仿宋_GB2312"/>
                <w:color w:val="auto"/>
                <w:kern w:val="0"/>
              </w:rPr>
              <w:t>人流和车流的组织、出入口、停车场（库）的布置及停车数量</w:t>
            </w:r>
          </w:p>
        </w:tc>
        <w:tc>
          <w:tcPr>
            <w:tcW w:w="4664" w:type="dxa"/>
            <w:gridSpan w:val="11"/>
            <w:noWrap w:val="0"/>
            <w:vAlign w:val="center"/>
          </w:tcPr>
          <w:p>
            <w:pPr>
              <w:overflowPunct w:val="0"/>
              <w:autoSpaceDE w:val="0"/>
              <w:autoSpaceDN w:val="0"/>
              <w:jc w:val="center"/>
              <w:textAlignment w:val="center"/>
              <w:rPr>
                <w:rFonts w:hint="default" w:ascii="Times New Roman" w:hAnsi="Times New Roman" w:eastAsia="仿宋_GB2312" w:cs="Times New Roman"/>
                <w:color w:val="auto"/>
                <w:kern w:val="0"/>
                <w:lang w:val="en-US" w:eastAsia="zh-CN"/>
              </w:rPr>
            </w:pPr>
            <w:r>
              <w:rPr>
                <w:rFonts w:hint="eastAsia" w:ascii="Times New Roman" w:hAnsi="Times New Roman" w:eastAsia="仿宋_GB2312" w:cs="Times New Roman"/>
                <w:color w:val="auto"/>
                <w:kern w:val="0"/>
                <w:lang w:val="en-US" w:eastAsia="zh-CN"/>
              </w:rPr>
              <w:t>本项目在宝成南路设有一个12米机动车出入口，在塘挽大道设有一个5米机动车出入口，沿建筑物均设有消防车道。</w:t>
            </w:r>
          </w:p>
        </w:tc>
        <w:tc>
          <w:tcPr>
            <w:tcW w:w="1260" w:type="dxa"/>
            <w:gridSpan w:val="3"/>
            <w:noWrap w:val="0"/>
            <w:vAlign w:val="center"/>
          </w:tcPr>
          <w:p>
            <w:pPr>
              <w:overflowPunct w:val="0"/>
              <w:autoSpaceDE w:val="0"/>
              <w:autoSpaceDN w:val="0"/>
              <w:jc w:val="center"/>
              <w:textAlignment w:val="center"/>
              <w:rPr>
                <w:rFonts w:ascii="Times New Roman" w:hAnsi="Times New Roman" w:eastAsia="仿宋_GB2312" w:cs="Times New Roman"/>
                <w:color w:val="auto"/>
                <w:kern w:val="0"/>
                <w:sz w:val="21"/>
                <w:szCs w:val="24"/>
                <w:lang w:val="en-US" w:eastAsia="zh-CN" w:bidi="ar-SA"/>
              </w:rPr>
            </w:pPr>
            <w:r>
              <w:rPr>
                <w:rFonts w:hint="eastAsia" w:ascii="Times New Roman" w:hAnsi="Times New Roman" w:eastAsia="仿宋_GB2312"/>
                <w:color w:val="auto"/>
                <w:kern w:val="0"/>
                <w:lang w:val="en-US" w:eastAsia="zh-CN"/>
              </w:rPr>
              <w:t>详见</w:t>
            </w:r>
            <w:r>
              <w:rPr>
                <w:rFonts w:hint="eastAsia" w:ascii="Times New Roman" w:hAnsi="Times New Roman" w:eastAsia="仿宋_GB2312"/>
                <w:color w:val="auto"/>
                <w:kern w:val="0"/>
                <w:lang w:eastAsia="zh-CN"/>
              </w:rPr>
              <w:t>总平面图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761" w:hRule="atLeast"/>
          <w:jc w:val="center"/>
        </w:trPr>
        <w:tc>
          <w:tcPr>
            <w:tcW w:w="545" w:type="dxa"/>
            <w:vMerge w:val="continue"/>
            <w:noWrap w:val="0"/>
            <w:vAlign w:val="center"/>
          </w:tcPr>
          <w:p>
            <w:pPr>
              <w:overflowPunct w:val="0"/>
              <w:autoSpaceDE w:val="0"/>
              <w:autoSpaceDN w:val="0"/>
              <w:jc w:val="center"/>
              <w:textAlignment w:val="center"/>
              <w:rPr>
                <w:rFonts w:ascii="Times New Roman" w:hAnsi="Times New Roman" w:eastAsia="仿宋_GB2312"/>
                <w:color w:val="auto"/>
                <w:kern w:val="0"/>
              </w:rPr>
            </w:pPr>
          </w:p>
        </w:tc>
        <w:tc>
          <w:tcPr>
            <w:tcW w:w="2345" w:type="dxa"/>
            <w:gridSpan w:val="4"/>
            <w:noWrap/>
            <w:vAlign w:val="center"/>
          </w:tcPr>
          <w:p>
            <w:pPr>
              <w:overflowPunct w:val="0"/>
              <w:autoSpaceDE w:val="0"/>
              <w:autoSpaceDN w:val="0"/>
              <w:textAlignment w:val="center"/>
              <w:rPr>
                <w:rFonts w:ascii="Times New Roman" w:hAnsi="Times New Roman" w:eastAsia="仿宋_GB2312"/>
                <w:color w:val="auto"/>
              </w:rPr>
            </w:pPr>
            <w:r>
              <w:rPr>
                <w:rFonts w:ascii="Times New Roman" w:hAnsi="Times New Roman" w:eastAsia="仿宋_GB2312"/>
                <w:color w:val="auto"/>
              </w:rPr>
              <w:t>消防车道及高层建筑消防车登高操作场地、对应安全出口及救援窗的布置</w:t>
            </w:r>
          </w:p>
        </w:tc>
        <w:tc>
          <w:tcPr>
            <w:tcW w:w="4664" w:type="dxa"/>
            <w:gridSpan w:val="11"/>
            <w:noWrap w:val="0"/>
            <w:vAlign w:val="center"/>
          </w:tcPr>
          <w:p>
            <w:pPr>
              <w:overflowPunct w:val="0"/>
              <w:autoSpaceDE w:val="0"/>
              <w:autoSpaceDN w:val="0"/>
              <w:jc w:val="center"/>
              <w:textAlignment w:val="center"/>
              <w:rPr>
                <w:rFonts w:hint="eastAsia" w:ascii="Times New Roman" w:hAnsi="Times New Roman" w:eastAsia="仿宋_GB2312" w:cs="Times New Roman"/>
                <w:color w:val="auto"/>
                <w:kern w:val="0"/>
                <w:lang w:val="en-US" w:eastAsia="zh-CN"/>
              </w:rPr>
            </w:pPr>
            <w:r>
              <w:rPr>
                <w:rFonts w:hint="eastAsia" w:ascii="Times New Roman" w:hAnsi="Times New Roman" w:eastAsia="仿宋_GB2312"/>
                <w:color w:val="auto"/>
                <w:lang w:val="en-US" w:eastAsia="zh-CN"/>
              </w:rPr>
              <w:t>本工程室外延建筑物设置环形消防车道，建筑每层都设有间距不大于20米的消防救援窗。</w:t>
            </w:r>
          </w:p>
        </w:tc>
        <w:tc>
          <w:tcPr>
            <w:tcW w:w="1260" w:type="dxa"/>
            <w:gridSpan w:val="3"/>
            <w:noWrap w:val="0"/>
            <w:vAlign w:val="center"/>
          </w:tcPr>
          <w:p>
            <w:pPr>
              <w:overflowPunct w:val="0"/>
              <w:autoSpaceDE w:val="0"/>
              <w:autoSpaceDN w:val="0"/>
              <w:jc w:val="center"/>
              <w:textAlignment w:val="center"/>
              <w:rPr>
                <w:rFonts w:ascii="Times New Roman" w:hAnsi="Times New Roman" w:eastAsia="仿宋_GB2312" w:cs="Times New Roman"/>
                <w:color w:val="auto"/>
                <w:kern w:val="0"/>
                <w:sz w:val="21"/>
                <w:szCs w:val="24"/>
                <w:lang w:val="en-US" w:eastAsia="zh-CN" w:bidi="ar-SA"/>
              </w:rPr>
            </w:pPr>
            <w:r>
              <w:rPr>
                <w:rFonts w:hint="eastAsia" w:ascii="Times New Roman" w:hAnsi="Times New Roman" w:eastAsia="仿宋_GB2312"/>
                <w:color w:val="auto"/>
                <w:kern w:val="0"/>
                <w:lang w:val="en-US" w:eastAsia="zh-CN"/>
              </w:rPr>
              <w:t>详见</w:t>
            </w:r>
            <w:r>
              <w:rPr>
                <w:rFonts w:hint="eastAsia" w:ascii="Times New Roman" w:hAnsi="Times New Roman" w:eastAsia="仿宋_GB2312"/>
                <w:color w:val="auto"/>
                <w:kern w:val="0"/>
                <w:lang w:eastAsia="zh-CN"/>
              </w:rPr>
              <w:t>总平面图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761" w:hRule="atLeast"/>
          <w:jc w:val="center"/>
        </w:trPr>
        <w:tc>
          <w:tcPr>
            <w:tcW w:w="545" w:type="dxa"/>
            <w:vMerge w:val="continue"/>
            <w:noWrap w:val="0"/>
            <w:vAlign w:val="center"/>
          </w:tcPr>
          <w:p>
            <w:pPr>
              <w:overflowPunct w:val="0"/>
              <w:autoSpaceDE w:val="0"/>
              <w:autoSpaceDN w:val="0"/>
              <w:jc w:val="center"/>
              <w:textAlignment w:val="center"/>
              <w:rPr>
                <w:rFonts w:ascii="Times New Roman" w:hAnsi="Times New Roman" w:eastAsia="仿宋_GB2312"/>
                <w:color w:val="auto"/>
                <w:kern w:val="0"/>
              </w:rPr>
            </w:pPr>
          </w:p>
        </w:tc>
        <w:tc>
          <w:tcPr>
            <w:tcW w:w="2345" w:type="dxa"/>
            <w:gridSpan w:val="4"/>
            <w:noWrap/>
            <w:vAlign w:val="center"/>
          </w:tcPr>
          <w:p>
            <w:pPr>
              <w:overflowPunct w:val="0"/>
              <w:autoSpaceDE w:val="0"/>
              <w:autoSpaceDN w:val="0"/>
              <w:textAlignment w:val="center"/>
              <w:rPr>
                <w:rFonts w:ascii="Times New Roman" w:hAnsi="Times New Roman" w:eastAsia="仿宋_GB2312"/>
                <w:color w:val="auto"/>
              </w:rPr>
            </w:pPr>
            <w:r>
              <w:rPr>
                <w:rFonts w:ascii="Times New Roman" w:hAnsi="Times New Roman" w:eastAsia="仿宋_GB2312"/>
                <w:color w:val="auto"/>
                <w:kern w:val="0"/>
              </w:rPr>
              <w:t>道路主要的设计技术条件</w:t>
            </w:r>
          </w:p>
        </w:tc>
        <w:tc>
          <w:tcPr>
            <w:tcW w:w="4664" w:type="dxa"/>
            <w:gridSpan w:val="11"/>
            <w:noWrap w:val="0"/>
            <w:vAlign w:val="center"/>
          </w:tcPr>
          <w:p>
            <w:pPr>
              <w:overflowPunct w:val="0"/>
              <w:autoSpaceDE w:val="0"/>
              <w:autoSpaceDN w:val="0"/>
              <w:jc w:val="center"/>
              <w:textAlignment w:val="center"/>
              <w:rPr>
                <w:rFonts w:hint="default" w:ascii="Times New Roman" w:hAnsi="Times New Roman" w:eastAsia="仿宋_GB2312"/>
                <w:color w:val="auto"/>
                <w:kern w:val="0"/>
                <w:lang w:val="en-US"/>
              </w:rPr>
            </w:pPr>
            <w:r>
              <w:rPr>
                <w:rFonts w:hint="eastAsia" w:ascii="Times New Roman" w:hAnsi="Times New Roman" w:eastAsia="仿宋_GB2312"/>
                <w:color w:val="auto"/>
                <w:kern w:val="0"/>
                <w:lang w:eastAsia="zh-CN"/>
              </w:rPr>
              <w:t>消防车道宽度不小于</w:t>
            </w:r>
            <w:r>
              <w:rPr>
                <w:rFonts w:hint="eastAsia" w:ascii="Times New Roman" w:hAnsi="Times New Roman" w:eastAsia="仿宋_GB2312"/>
                <w:color w:val="auto"/>
                <w:kern w:val="0"/>
                <w:lang w:val="en-US" w:eastAsia="zh-CN"/>
              </w:rPr>
              <w:t>4m，坡道不大于8%，场地坡度不大于3%，荷载满足消防车要求。</w:t>
            </w:r>
          </w:p>
        </w:tc>
        <w:tc>
          <w:tcPr>
            <w:tcW w:w="1260" w:type="dxa"/>
            <w:gridSpan w:val="3"/>
            <w:noWrap w:val="0"/>
            <w:vAlign w:val="center"/>
          </w:tcPr>
          <w:p>
            <w:pPr>
              <w:overflowPunct w:val="0"/>
              <w:autoSpaceDE w:val="0"/>
              <w:autoSpaceDN w:val="0"/>
              <w:jc w:val="center"/>
              <w:textAlignment w:val="center"/>
              <w:rPr>
                <w:rFonts w:ascii="Times New Roman" w:hAnsi="Times New Roman" w:eastAsia="仿宋_GB2312" w:cs="Times New Roman"/>
                <w:color w:val="auto"/>
                <w:kern w:val="0"/>
                <w:sz w:val="21"/>
                <w:szCs w:val="24"/>
                <w:lang w:val="en-US" w:eastAsia="zh-CN" w:bidi="ar-SA"/>
              </w:rPr>
            </w:pPr>
            <w:r>
              <w:rPr>
                <w:rFonts w:hint="eastAsia" w:ascii="Times New Roman" w:hAnsi="Times New Roman" w:eastAsia="仿宋_GB2312"/>
                <w:color w:val="auto"/>
                <w:kern w:val="0"/>
                <w:lang w:val="en-US" w:eastAsia="zh-CN"/>
              </w:rPr>
              <w:t>详见</w:t>
            </w:r>
            <w:r>
              <w:rPr>
                <w:rFonts w:hint="eastAsia" w:ascii="Times New Roman" w:hAnsi="Times New Roman" w:eastAsia="仿宋_GB2312"/>
                <w:color w:val="auto"/>
                <w:kern w:val="0"/>
                <w:lang w:eastAsia="zh-CN"/>
              </w:rPr>
              <w:t>总平面图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761" w:hRule="atLeast"/>
          <w:jc w:val="center"/>
        </w:trPr>
        <w:tc>
          <w:tcPr>
            <w:tcW w:w="545" w:type="dxa"/>
            <w:noWrap w:val="0"/>
            <w:vAlign w:val="center"/>
          </w:tcPr>
          <w:p>
            <w:pPr>
              <w:overflowPunct w:val="0"/>
              <w:autoSpaceDE w:val="0"/>
              <w:autoSpaceDN w:val="0"/>
              <w:jc w:val="center"/>
              <w:textAlignment w:val="center"/>
              <w:rPr>
                <w:rFonts w:ascii="Times New Roman" w:hAnsi="Times New Roman" w:eastAsia="仿宋_GB2312"/>
                <w:color w:val="auto"/>
                <w:kern w:val="0"/>
              </w:rPr>
            </w:pPr>
            <w:r>
              <w:rPr>
                <w:rFonts w:ascii="Times New Roman" w:hAnsi="Times New Roman" w:eastAsia="仿宋_GB2312"/>
                <w:color w:val="auto"/>
                <w:kern w:val="0"/>
              </w:rPr>
              <w:t>平面布置</w:t>
            </w:r>
          </w:p>
        </w:tc>
        <w:tc>
          <w:tcPr>
            <w:tcW w:w="2345" w:type="dxa"/>
            <w:gridSpan w:val="4"/>
            <w:noWrap/>
            <w:vAlign w:val="center"/>
          </w:tcPr>
          <w:p>
            <w:pPr>
              <w:overflowPunct w:val="0"/>
              <w:autoSpaceDE w:val="0"/>
              <w:autoSpaceDN w:val="0"/>
              <w:textAlignment w:val="center"/>
              <w:rPr>
                <w:rFonts w:ascii="Times New Roman" w:hAnsi="Times New Roman" w:eastAsia="仿宋_GB2312"/>
                <w:color w:val="auto"/>
                <w:kern w:val="0"/>
              </w:rPr>
            </w:pPr>
            <w:r>
              <w:rPr>
                <w:rFonts w:ascii="Times New Roman" w:hAnsi="Times New Roman" w:eastAsia="仿宋_GB2312"/>
                <w:color w:val="auto"/>
                <w:kern w:val="0"/>
              </w:rPr>
              <w:t>安全出口、疏散走道、疏散楼梯的宽度计算</w:t>
            </w:r>
          </w:p>
        </w:tc>
        <w:tc>
          <w:tcPr>
            <w:tcW w:w="4664" w:type="dxa"/>
            <w:gridSpan w:val="11"/>
            <w:noWrap w:val="0"/>
            <w:vAlign w:val="center"/>
          </w:tcPr>
          <w:p>
            <w:pPr>
              <w:overflowPunct w:val="0"/>
              <w:autoSpaceDE w:val="0"/>
              <w:autoSpaceDN w:val="0"/>
              <w:jc w:val="center"/>
              <w:textAlignment w:val="center"/>
              <w:rPr>
                <w:rFonts w:hint="default" w:ascii="Times New Roman" w:hAnsi="Times New Roman" w:eastAsia="仿宋_GB2312"/>
                <w:color w:val="auto"/>
                <w:kern w:val="0"/>
                <w:lang w:val="en-US" w:eastAsia="zh-CN"/>
              </w:rPr>
            </w:pPr>
            <w:r>
              <w:rPr>
                <w:rFonts w:hint="eastAsia" w:ascii="Times New Roman" w:hAnsi="Times New Roman" w:eastAsia="仿宋_GB2312"/>
                <w:color w:val="auto"/>
                <w:kern w:val="0"/>
                <w:lang w:val="en-US" w:eastAsia="zh-CN"/>
              </w:rPr>
              <w:t>1#厂房为多层厂房，耐火等级为二级，根据</w:t>
            </w:r>
            <w:r>
              <w:rPr>
                <w:rFonts w:hint="eastAsia" w:ascii="Times New Roman" w:hAnsi="Times New Roman" w:eastAsia="仿宋_GB2312" w:cs="Times New Roman"/>
                <w:color w:val="auto"/>
                <w:kern w:val="0"/>
                <w:lang w:eastAsia="zh-CN"/>
              </w:rPr>
              <w:t>《建筑设计防火规范》GB50016-2014(2018年版)</w:t>
            </w:r>
            <w:r>
              <w:rPr>
                <w:rFonts w:hint="eastAsia" w:ascii="Times New Roman" w:hAnsi="Times New Roman" w:eastAsia="仿宋_GB2312" w:cs="Times New Roman"/>
                <w:color w:val="auto"/>
                <w:kern w:val="0"/>
                <w:lang w:val="en-US" w:eastAsia="zh-CN"/>
              </w:rPr>
              <w:t>第3.3.1条规定</w:t>
            </w:r>
            <w:r>
              <w:rPr>
                <w:rFonts w:hint="eastAsia" w:ascii="Times New Roman" w:hAnsi="Times New Roman" w:eastAsia="仿宋_GB2312" w:cs="Times New Roman"/>
                <w:color w:val="auto"/>
                <w:kern w:val="0"/>
                <w:lang w:eastAsia="zh-CN"/>
              </w:rPr>
              <w:t>，</w:t>
            </w:r>
            <w:r>
              <w:rPr>
                <w:rFonts w:hint="eastAsia" w:ascii="Times New Roman" w:hAnsi="Times New Roman" w:eastAsia="仿宋_GB2312" w:cs="Times New Roman"/>
                <w:color w:val="auto"/>
                <w:kern w:val="0"/>
                <w:lang w:val="en-US" w:eastAsia="zh-CN"/>
              </w:rPr>
              <w:t>其防火分区面积不大于4000㎡，厂房内任一点至最近安全出口的直线距离＜60米，</w:t>
            </w:r>
            <w:r>
              <w:rPr>
                <w:rFonts w:hint="eastAsia" w:ascii="Times New Roman" w:hAnsi="Times New Roman" w:eastAsia="仿宋_GB2312"/>
                <w:color w:val="auto"/>
                <w:kern w:val="0"/>
                <w:lang w:val="en-US" w:eastAsia="zh-CN"/>
              </w:rPr>
              <w:t>每层设有两部疏散楼梯，疏散距离及疏散宽度均满足规范要求。</w:t>
            </w:r>
          </w:p>
        </w:tc>
        <w:tc>
          <w:tcPr>
            <w:tcW w:w="1260" w:type="dxa"/>
            <w:gridSpan w:val="3"/>
            <w:noWrap w:val="0"/>
            <w:vAlign w:val="center"/>
          </w:tcPr>
          <w:p>
            <w:pPr>
              <w:overflowPunct w:val="0"/>
              <w:autoSpaceDE w:val="0"/>
              <w:autoSpaceDN w:val="0"/>
              <w:jc w:val="center"/>
              <w:textAlignment w:val="center"/>
              <w:rPr>
                <w:rFonts w:ascii="Times New Roman" w:hAnsi="Times New Roman" w:eastAsia="仿宋_GB2312" w:cs="Times New Roman"/>
                <w:color w:val="auto"/>
                <w:kern w:val="0"/>
                <w:sz w:val="21"/>
                <w:szCs w:val="24"/>
                <w:lang w:val="en-US" w:eastAsia="zh-CN" w:bidi="ar-SA"/>
              </w:rPr>
            </w:pPr>
            <w:r>
              <w:rPr>
                <w:rFonts w:hint="eastAsia" w:ascii="Times New Roman" w:hAnsi="Times New Roman" w:eastAsia="仿宋_GB2312"/>
                <w:color w:val="auto"/>
                <w:kern w:val="0"/>
                <w:lang w:val="en-US" w:eastAsia="zh-CN"/>
              </w:rPr>
              <w:t>详见</w:t>
            </w:r>
            <w:r>
              <w:rPr>
                <w:rFonts w:hint="eastAsia" w:ascii="Times New Roman" w:hAnsi="Times New Roman" w:eastAsia="仿宋_GB2312"/>
                <w:color w:val="auto"/>
                <w:kern w:val="0"/>
                <w:lang w:eastAsia="zh-CN"/>
              </w:rPr>
              <w:t>各子项建筑设计总说明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06" w:hRule="atLeast"/>
          <w:jc w:val="center"/>
        </w:trPr>
        <w:tc>
          <w:tcPr>
            <w:tcW w:w="545" w:type="dxa"/>
            <w:vMerge w:val="restart"/>
            <w:noWrap w:val="0"/>
            <w:vAlign w:val="center"/>
          </w:tcPr>
          <w:p>
            <w:pPr>
              <w:overflowPunct w:val="0"/>
              <w:autoSpaceDE w:val="0"/>
              <w:autoSpaceDN w:val="0"/>
              <w:jc w:val="center"/>
              <w:textAlignment w:val="center"/>
              <w:rPr>
                <w:rFonts w:hint="eastAsia" w:ascii="Times New Roman" w:hAnsi="Times New Roman" w:eastAsia="仿宋_GB2312"/>
                <w:color w:val="auto"/>
                <w:kern w:val="0"/>
                <w:lang w:eastAsia="zh-CN"/>
              </w:rPr>
            </w:pPr>
            <w:r>
              <w:rPr>
                <w:rFonts w:ascii="Times New Roman" w:hAnsi="Times New Roman" w:eastAsia="仿宋_GB2312"/>
                <w:color w:val="auto"/>
                <w:kern w:val="0"/>
              </w:rPr>
              <w:t>建筑</w:t>
            </w:r>
          </w:p>
          <w:p>
            <w:pPr>
              <w:overflowPunct w:val="0"/>
              <w:autoSpaceDE w:val="0"/>
              <w:autoSpaceDN w:val="0"/>
              <w:jc w:val="center"/>
              <w:textAlignment w:val="center"/>
              <w:rPr>
                <w:rFonts w:hint="eastAsia" w:ascii="Times New Roman" w:hAnsi="Times New Roman" w:eastAsia="仿宋_GB2312"/>
                <w:color w:val="auto"/>
                <w:kern w:val="0"/>
                <w:lang w:eastAsia="zh-CN"/>
              </w:rPr>
            </w:pPr>
            <w:r>
              <w:rPr>
                <w:rFonts w:ascii="Times New Roman" w:hAnsi="Times New Roman" w:eastAsia="仿宋_GB2312"/>
                <w:color w:val="auto"/>
                <w:kern w:val="0"/>
              </w:rPr>
              <w:t>和</w:t>
            </w:r>
          </w:p>
          <w:p>
            <w:pPr>
              <w:overflowPunct w:val="0"/>
              <w:autoSpaceDE w:val="0"/>
              <w:autoSpaceDN w:val="0"/>
              <w:jc w:val="center"/>
              <w:textAlignment w:val="center"/>
              <w:rPr>
                <w:rFonts w:ascii="Times New Roman" w:hAnsi="Times New Roman" w:eastAsia="仿宋_GB2312"/>
                <w:color w:val="auto"/>
                <w:kern w:val="0"/>
              </w:rPr>
            </w:pPr>
            <w:r>
              <w:rPr>
                <w:rFonts w:ascii="Times New Roman" w:hAnsi="Times New Roman" w:eastAsia="仿宋_GB2312"/>
                <w:color w:val="auto"/>
                <w:kern w:val="0"/>
              </w:rPr>
              <w:t>结构</w:t>
            </w:r>
          </w:p>
        </w:tc>
        <w:tc>
          <w:tcPr>
            <w:tcW w:w="2345" w:type="dxa"/>
            <w:gridSpan w:val="4"/>
            <w:noWrap/>
            <w:vAlign w:val="center"/>
          </w:tcPr>
          <w:p>
            <w:pPr>
              <w:overflowPunct w:val="0"/>
              <w:autoSpaceDE w:val="0"/>
              <w:autoSpaceDN w:val="0"/>
              <w:textAlignment w:val="center"/>
              <w:rPr>
                <w:rFonts w:ascii="Times New Roman" w:hAnsi="Times New Roman" w:eastAsia="仿宋_GB2312"/>
                <w:color w:val="auto"/>
              </w:rPr>
            </w:pPr>
            <w:r>
              <w:rPr>
                <w:rFonts w:ascii="Times New Roman" w:hAnsi="Times New Roman" w:eastAsia="仿宋_GB2312"/>
                <w:color w:val="auto"/>
                <w:kern w:val="0"/>
              </w:rPr>
              <w:t>项目设计规模等级</w:t>
            </w:r>
          </w:p>
        </w:tc>
        <w:tc>
          <w:tcPr>
            <w:tcW w:w="4664" w:type="dxa"/>
            <w:gridSpan w:val="11"/>
            <w:noWrap w:val="0"/>
            <w:vAlign w:val="center"/>
          </w:tcPr>
          <w:p>
            <w:pPr>
              <w:overflowPunct w:val="0"/>
              <w:autoSpaceDE w:val="0"/>
              <w:autoSpaceDN w:val="0"/>
              <w:jc w:val="center"/>
              <w:textAlignment w:val="center"/>
              <w:rPr>
                <w:rFonts w:hint="eastAsia" w:ascii="Times New Roman" w:hAnsi="Times New Roman" w:eastAsia="仿宋_GB2312"/>
                <w:color w:val="auto"/>
                <w:kern w:val="0"/>
                <w:lang w:eastAsia="zh-CN"/>
              </w:rPr>
            </w:pPr>
            <w:r>
              <w:rPr>
                <w:rFonts w:hint="eastAsia" w:ascii="Times New Roman" w:hAnsi="Times New Roman" w:eastAsia="仿宋_GB2312"/>
                <w:color w:val="auto"/>
                <w:kern w:val="0"/>
                <w:lang w:val="en-US" w:eastAsia="zh-CN"/>
              </w:rPr>
              <w:t>小</w:t>
            </w:r>
            <w:r>
              <w:rPr>
                <w:rFonts w:hint="eastAsia" w:ascii="Times New Roman" w:hAnsi="Times New Roman" w:eastAsia="仿宋_GB2312"/>
                <w:color w:val="auto"/>
                <w:kern w:val="0"/>
                <w:lang w:eastAsia="zh-CN"/>
              </w:rPr>
              <w:t>型</w:t>
            </w:r>
          </w:p>
        </w:tc>
        <w:tc>
          <w:tcPr>
            <w:tcW w:w="1260" w:type="dxa"/>
            <w:gridSpan w:val="3"/>
            <w:noWrap w:val="0"/>
            <w:vAlign w:val="center"/>
          </w:tcPr>
          <w:p>
            <w:pPr>
              <w:overflowPunct w:val="0"/>
              <w:autoSpaceDE w:val="0"/>
              <w:autoSpaceDN w:val="0"/>
              <w:jc w:val="center"/>
              <w:textAlignment w:val="center"/>
              <w:rPr>
                <w:rFonts w:ascii="Times New Roman" w:hAnsi="Times New Roman" w:eastAsia="仿宋_GB2312" w:cs="Times New Roman"/>
                <w:color w:val="auto"/>
                <w:kern w:val="0"/>
                <w:sz w:val="21"/>
                <w:szCs w:val="24"/>
                <w:lang w:val="en-US" w:eastAsia="zh-CN" w:bidi="ar-SA"/>
              </w:rPr>
            </w:pPr>
            <w:r>
              <w:rPr>
                <w:rFonts w:hint="eastAsia" w:ascii="Times New Roman" w:hAnsi="Times New Roman" w:eastAsia="仿宋_GB2312"/>
                <w:color w:val="auto"/>
                <w:kern w:val="0"/>
                <w:lang w:val="en-US" w:eastAsia="zh-CN"/>
              </w:rPr>
              <w:t>详见</w:t>
            </w:r>
            <w:r>
              <w:rPr>
                <w:rFonts w:hint="eastAsia" w:ascii="Times New Roman" w:hAnsi="Times New Roman" w:eastAsia="仿宋_GB2312"/>
                <w:color w:val="auto"/>
                <w:kern w:val="0"/>
                <w:lang w:eastAsia="zh-CN"/>
              </w:rPr>
              <w:t>各子项建筑设计总说明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06" w:hRule="atLeast"/>
          <w:jc w:val="center"/>
        </w:trPr>
        <w:tc>
          <w:tcPr>
            <w:tcW w:w="545" w:type="dxa"/>
            <w:vMerge w:val="continue"/>
            <w:noWrap w:val="0"/>
            <w:vAlign w:val="center"/>
          </w:tcPr>
          <w:p>
            <w:pPr>
              <w:overflowPunct w:val="0"/>
              <w:autoSpaceDE w:val="0"/>
              <w:autoSpaceDN w:val="0"/>
              <w:jc w:val="center"/>
              <w:textAlignment w:val="center"/>
              <w:rPr>
                <w:rFonts w:ascii="Times New Roman" w:hAnsi="Times New Roman" w:eastAsia="仿宋_GB2312"/>
                <w:color w:val="auto"/>
                <w:kern w:val="0"/>
              </w:rPr>
            </w:pPr>
          </w:p>
        </w:tc>
        <w:tc>
          <w:tcPr>
            <w:tcW w:w="2345" w:type="dxa"/>
            <w:gridSpan w:val="4"/>
            <w:noWrap/>
            <w:vAlign w:val="center"/>
          </w:tcPr>
          <w:p>
            <w:pPr>
              <w:overflowPunct w:val="0"/>
              <w:autoSpaceDE w:val="0"/>
              <w:autoSpaceDN w:val="0"/>
              <w:textAlignment w:val="center"/>
              <w:rPr>
                <w:rFonts w:ascii="Times New Roman" w:hAnsi="Times New Roman" w:eastAsia="仿宋_GB2312"/>
                <w:color w:val="auto"/>
              </w:rPr>
            </w:pPr>
            <w:r>
              <w:rPr>
                <w:rFonts w:ascii="Times New Roman" w:hAnsi="Times New Roman" w:eastAsia="仿宋_GB2312"/>
                <w:color w:val="auto"/>
                <w:kern w:val="0"/>
              </w:rPr>
              <w:t>建筑面积</w:t>
            </w:r>
          </w:p>
        </w:tc>
        <w:tc>
          <w:tcPr>
            <w:tcW w:w="4664" w:type="dxa"/>
            <w:gridSpan w:val="11"/>
            <w:noWrap w:val="0"/>
            <w:vAlign w:val="center"/>
          </w:tcPr>
          <w:p>
            <w:pPr>
              <w:overflowPunct w:val="0"/>
              <w:autoSpaceDE w:val="0"/>
              <w:autoSpaceDN w:val="0"/>
              <w:jc w:val="center"/>
              <w:textAlignment w:val="center"/>
              <w:rPr>
                <w:rFonts w:hint="default" w:ascii="Times New Roman" w:hAnsi="Times New Roman" w:eastAsia="仿宋_GB2312"/>
                <w:color w:val="auto"/>
                <w:kern w:val="0"/>
                <w:lang w:val="en-US" w:eastAsia="zh-CN"/>
              </w:rPr>
            </w:pPr>
            <w:r>
              <w:rPr>
                <w:rFonts w:hint="eastAsia" w:ascii="Times New Roman" w:hAnsi="Times New Roman" w:eastAsia="仿宋_GB2312"/>
                <w:color w:val="auto"/>
                <w:kern w:val="0"/>
                <w:lang w:val="en-US" w:eastAsia="zh-CN"/>
              </w:rPr>
              <w:t>1#厂房总建筑面积：10531.83平方米</w:t>
            </w:r>
            <w:r>
              <w:rPr>
                <w:rFonts w:hint="eastAsia" w:ascii="Times New Roman" w:hAnsi="Times New Roman" w:eastAsia="仿宋_GB2312"/>
                <w:color w:val="auto"/>
                <w:kern w:val="0"/>
                <w:lang w:eastAsia="zh-CN"/>
              </w:rPr>
              <w:t>；</w:t>
            </w:r>
          </w:p>
        </w:tc>
        <w:tc>
          <w:tcPr>
            <w:tcW w:w="1260" w:type="dxa"/>
            <w:gridSpan w:val="3"/>
            <w:noWrap w:val="0"/>
            <w:vAlign w:val="center"/>
          </w:tcPr>
          <w:p>
            <w:pPr>
              <w:overflowPunct w:val="0"/>
              <w:autoSpaceDE w:val="0"/>
              <w:autoSpaceDN w:val="0"/>
              <w:jc w:val="center"/>
              <w:textAlignment w:val="center"/>
              <w:rPr>
                <w:rFonts w:ascii="Times New Roman" w:hAnsi="Times New Roman" w:eastAsia="仿宋_GB2312" w:cs="Times New Roman"/>
                <w:color w:val="auto"/>
                <w:kern w:val="0"/>
                <w:sz w:val="21"/>
                <w:szCs w:val="24"/>
                <w:lang w:val="en-US" w:eastAsia="zh-CN" w:bidi="ar-SA"/>
              </w:rPr>
            </w:pPr>
            <w:r>
              <w:rPr>
                <w:rFonts w:hint="eastAsia" w:ascii="Times New Roman" w:hAnsi="Times New Roman" w:eastAsia="仿宋_GB2312"/>
                <w:color w:val="auto"/>
                <w:kern w:val="0"/>
                <w:lang w:val="en-US" w:eastAsia="zh-CN"/>
              </w:rPr>
              <w:t>详见</w:t>
            </w:r>
            <w:r>
              <w:rPr>
                <w:rFonts w:hint="eastAsia" w:ascii="Times New Roman" w:hAnsi="Times New Roman" w:eastAsia="仿宋_GB2312"/>
                <w:color w:val="auto"/>
                <w:kern w:val="0"/>
                <w:lang w:eastAsia="zh-CN"/>
              </w:rPr>
              <w:t>各子项建筑设计总说明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06" w:hRule="atLeast"/>
          <w:jc w:val="center"/>
        </w:trPr>
        <w:tc>
          <w:tcPr>
            <w:tcW w:w="545" w:type="dxa"/>
            <w:vMerge w:val="continue"/>
            <w:noWrap w:val="0"/>
            <w:vAlign w:val="center"/>
          </w:tcPr>
          <w:p>
            <w:pPr>
              <w:overflowPunct w:val="0"/>
              <w:autoSpaceDE w:val="0"/>
              <w:autoSpaceDN w:val="0"/>
              <w:jc w:val="center"/>
              <w:textAlignment w:val="center"/>
              <w:rPr>
                <w:rFonts w:ascii="Times New Roman" w:hAnsi="Times New Roman" w:eastAsia="仿宋_GB2312"/>
                <w:color w:val="auto"/>
                <w:kern w:val="0"/>
              </w:rPr>
            </w:pPr>
          </w:p>
        </w:tc>
        <w:tc>
          <w:tcPr>
            <w:tcW w:w="2345" w:type="dxa"/>
            <w:gridSpan w:val="4"/>
            <w:noWrap/>
            <w:vAlign w:val="center"/>
          </w:tcPr>
          <w:p>
            <w:pPr>
              <w:overflowPunct w:val="0"/>
              <w:autoSpaceDE w:val="0"/>
              <w:autoSpaceDN w:val="0"/>
              <w:textAlignment w:val="center"/>
              <w:rPr>
                <w:rFonts w:ascii="Times New Roman" w:hAnsi="Times New Roman" w:eastAsia="仿宋_GB2312"/>
                <w:color w:val="auto"/>
              </w:rPr>
            </w:pPr>
            <w:r>
              <w:rPr>
                <w:rFonts w:ascii="Times New Roman" w:hAnsi="Times New Roman" w:eastAsia="仿宋_GB2312"/>
                <w:color w:val="auto"/>
                <w:kern w:val="0"/>
              </w:rPr>
              <w:t>建筑层数和建筑高度</w:t>
            </w:r>
          </w:p>
        </w:tc>
        <w:tc>
          <w:tcPr>
            <w:tcW w:w="4664" w:type="dxa"/>
            <w:gridSpan w:val="11"/>
            <w:noWrap w:val="0"/>
            <w:vAlign w:val="center"/>
          </w:tcPr>
          <w:p>
            <w:pPr>
              <w:overflowPunct w:val="0"/>
              <w:autoSpaceDE w:val="0"/>
              <w:autoSpaceDN w:val="0"/>
              <w:jc w:val="center"/>
              <w:textAlignment w:val="center"/>
              <w:rPr>
                <w:rFonts w:hint="eastAsia" w:ascii="Times New Roman" w:hAnsi="Times New Roman" w:eastAsia="仿宋_GB2312"/>
                <w:color w:val="auto"/>
                <w:kern w:val="0"/>
                <w:lang w:eastAsia="zh-CN"/>
              </w:rPr>
            </w:pPr>
            <w:r>
              <w:rPr>
                <w:rFonts w:hint="eastAsia" w:ascii="Times New Roman" w:hAnsi="Times New Roman" w:eastAsia="仿宋_GB2312"/>
                <w:color w:val="auto"/>
                <w:kern w:val="0"/>
                <w:lang w:val="en-US" w:eastAsia="zh-CN"/>
              </w:rPr>
              <w:t>1#厂房建筑层数为3层，建筑高度为17.85米；</w:t>
            </w:r>
          </w:p>
        </w:tc>
        <w:tc>
          <w:tcPr>
            <w:tcW w:w="1260" w:type="dxa"/>
            <w:gridSpan w:val="3"/>
            <w:noWrap w:val="0"/>
            <w:vAlign w:val="center"/>
          </w:tcPr>
          <w:p>
            <w:pPr>
              <w:overflowPunct w:val="0"/>
              <w:autoSpaceDE w:val="0"/>
              <w:autoSpaceDN w:val="0"/>
              <w:jc w:val="center"/>
              <w:textAlignment w:val="center"/>
              <w:rPr>
                <w:rFonts w:ascii="Times New Roman" w:hAnsi="Times New Roman" w:eastAsia="仿宋_GB2312" w:cs="Times New Roman"/>
                <w:color w:val="auto"/>
                <w:kern w:val="0"/>
                <w:sz w:val="21"/>
                <w:szCs w:val="24"/>
                <w:lang w:val="en-US" w:eastAsia="zh-CN" w:bidi="ar-SA"/>
              </w:rPr>
            </w:pPr>
            <w:r>
              <w:rPr>
                <w:rFonts w:hint="eastAsia" w:ascii="Times New Roman" w:hAnsi="Times New Roman" w:eastAsia="仿宋_GB2312"/>
                <w:color w:val="auto"/>
                <w:kern w:val="0"/>
                <w:lang w:val="en-US" w:eastAsia="zh-CN"/>
              </w:rPr>
              <w:t>详见</w:t>
            </w:r>
            <w:r>
              <w:rPr>
                <w:rFonts w:hint="eastAsia" w:ascii="Times New Roman" w:hAnsi="Times New Roman" w:eastAsia="仿宋_GB2312"/>
                <w:color w:val="auto"/>
                <w:kern w:val="0"/>
                <w:lang w:eastAsia="zh-CN"/>
              </w:rPr>
              <w:t>各子项建筑设计总说明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545" w:type="dxa"/>
            <w:vMerge w:val="restart"/>
            <w:noWrap w:val="0"/>
            <w:vAlign w:val="center"/>
          </w:tcPr>
          <w:p>
            <w:pPr>
              <w:overflowPunct w:val="0"/>
              <w:autoSpaceDE w:val="0"/>
              <w:autoSpaceDN w:val="0"/>
              <w:jc w:val="center"/>
              <w:textAlignment w:val="center"/>
              <w:rPr>
                <w:rFonts w:ascii="Times New Roman" w:hAnsi="Times New Roman" w:eastAsia="仿宋_GB2312"/>
                <w:color w:val="auto"/>
                <w:kern w:val="0"/>
              </w:rPr>
            </w:pPr>
          </w:p>
        </w:tc>
        <w:tc>
          <w:tcPr>
            <w:tcW w:w="2345" w:type="dxa"/>
            <w:gridSpan w:val="4"/>
            <w:noWrap/>
            <w:vAlign w:val="center"/>
          </w:tcPr>
          <w:p>
            <w:pPr>
              <w:overflowPunct w:val="0"/>
              <w:autoSpaceDE w:val="0"/>
              <w:autoSpaceDN w:val="0"/>
              <w:spacing w:line="640" w:lineRule="exact"/>
              <w:textAlignment w:val="center"/>
              <w:rPr>
                <w:rFonts w:ascii="Times New Roman" w:hAnsi="Times New Roman" w:eastAsia="仿宋_GB2312"/>
                <w:color w:val="auto"/>
              </w:rPr>
            </w:pPr>
            <w:r>
              <w:rPr>
                <w:rFonts w:ascii="Times New Roman" w:hAnsi="Times New Roman" w:eastAsia="仿宋_GB2312"/>
                <w:color w:val="auto"/>
                <w:kern w:val="0"/>
              </w:rPr>
              <w:t>主要结构类型</w:t>
            </w:r>
          </w:p>
        </w:tc>
        <w:tc>
          <w:tcPr>
            <w:tcW w:w="4664" w:type="dxa"/>
            <w:gridSpan w:val="11"/>
            <w:noWrap w:val="0"/>
            <w:vAlign w:val="center"/>
          </w:tcPr>
          <w:p>
            <w:pPr>
              <w:overflowPunct w:val="0"/>
              <w:autoSpaceDE w:val="0"/>
              <w:autoSpaceDN w:val="0"/>
              <w:jc w:val="center"/>
              <w:textAlignment w:val="center"/>
              <w:rPr>
                <w:rFonts w:hint="default" w:ascii="Times New Roman" w:hAnsi="Times New Roman" w:eastAsia="仿宋_GB2312"/>
                <w:color w:val="auto"/>
                <w:kern w:val="0"/>
                <w:lang w:val="en-US" w:eastAsia="zh-CN"/>
              </w:rPr>
            </w:pPr>
            <w:r>
              <w:rPr>
                <w:rFonts w:hint="eastAsia" w:ascii="Times New Roman" w:hAnsi="Times New Roman" w:eastAsia="仿宋_GB2312"/>
                <w:color w:val="auto"/>
                <w:kern w:val="0"/>
                <w:lang w:val="en-US" w:eastAsia="zh-CN"/>
              </w:rPr>
              <w:t>均为框架结构</w:t>
            </w:r>
          </w:p>
        </w:tc>
        <w:tc>
          <w:tcPr>
            <w:tcW w:w="1260" w:type="dxa"/>
            <w:gridSpan w:val="3"/>
            <w:noWrap w:val="0"/>
            <w:vAlign w:val="center"/>
          </w:tcPr>
          <w:p>
            <w:pPr>
              <w:overflowPunct w:val="0"/>
              <w:autoSpaceDE w:val="0"/>
              <w:autoSpaceDN w:val="0"/>
              <w:jc w:val="center"/>
              <w:textAlignment w:val="center"/>
              <w:rPr>
                <w:rFonts w:ascii="Times New Roman" w:hAnsi="Times New Roman" w:eastAsia="仿宋_GB2312" w:cs="Times New Roman"/>
                <w:color w:val="auto"/>
                <w:kern w:val="0"/>
                <w:sz w:val="21"/>
                <w:szCs w:val="24"/>
                <w:lang w:val="en-US" w:eastAsia="zh-CN" w:bidi="ar-SA"/>
              </w:rPr>
            </w:pPr>
            <w:r>
              <w:rPr>
                <w:rFonts w:hint="eastAsia" w:ascii="Times New Roman" w:hAnsi="Times New Roman" w:eastAsia="仿宋_GB2312"/>
                <w:color w:val="auto"/>
                <w:kern w:val="0"/>
                <w:lang w:val="en-US" w:eastAsia="zh-CN"/>
              </w:rPr>
              <w:t>详见</w:t>
            </w:r>
            <w:r>
              <w:rPr>
                <w:rFonts w:hint="eastAsia" w:ascii="Times New Roman" w:hAnsi="Times New Roman" w:eastAsia="仿宋_GB2312"/>
                <w:color w:val="auto"/>
                <w:kern w:val="0"/>
                <w:lang w:eastAsia="zh-CN"/>
              </w:rPr>
              <w:t>各子项结构设计总说明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545" w:type="dxa"/>
            <w:vMerge w:val="continue"/>
            <w:noWrap w:val="0"/>
            <w:vAlign w:val="center"/>
          </w:tcPr>
          <w:p>
            <w:pPr>
              <w:overflowPunct w:val="0"/>
              <w:autoSpaceDE w:val="0"/>
              <w:autoSpaceDN w:val="0"/>
              <w:jc w:val="center"/>
              <w:textAlignment w:val="center"/>
              <w:rPr>
                <w:rFonts w:ascii="Times New Roman" w:hAnsi="Times New Roman" w:eastAsia="仿宋_GB2312"/>
                <w:color w:val="auto"/>
                <w:kern w:val="0"/>
              </w:rPr>
            </w:pPr>
          </w:p>
        </w:tc>
        <w:tc>
          <w:tcPr>
            <w:tcW w:w="2345" w:type="dxa"/>
            <w:gridSpan w:val="4"/>
            <w:noWrap/>
            <w:vAlign w:val="center"/>
          </w:tcPr>
          <w:p>
            <w:pPr>
              <w:overflowPunct w:val="0"/>
              <w:autoSpaceDE w:val="0"/>
              <w:autoSpaceDN w:val="0"/>
              <w:spacing w:line="640" w:lineRule="exact"/>
              <w:textAlignment w:val="center"/>
              <w:rPr>
                <w:rFonts w:ascii="Times New Roman" w:hAnsi="Times New Roman" w:eastAsia="仿宋_GB2312"/>
                <w:color w:val="auto"/>
              </w:rPr>
            </w:pPr>
            <w:r>
              <w:rPr>
                <w:rFonts w:ascii="Times New Roman" w:hAnsi="Times New Roman" w:eastAsia="仿宋_GB2312"/>
                <w:color w:val="auto"/>
                <w:kern w:val="0"/>
              </w:rPr>
              <w:t>建筑结构安全等级</w:t>
            </w:r>
          </w:p>
        </w:tc>
        <w:tc>
          <w:tcPr>
            <w:tcW w:w="4664" w:type="dxa"/>
            <w:gridSpan w:val="11"/>
            <w:noWrap w:val="0"/>
            <w:vAlign w:val="center"/>
          </w:tcPr>
          <w:p>
            <w:pPr>
              <w:overflowPunct w:val="0"/>
              <w:autoSpaceDE w:val="0"/>
              <w:autoSpaceDN w:val="0"/>
              <w:jc w:val="center"/>
              <w:textAlignment w:val="center"/>
              <w:rPr>
                <w:rFonts w:ascii="Times New Roman" w:hAnsi="Times New Roman" w:eastAsia="仿宋_GB2312"/>
                <w:color w:val="auto"/>
                <w:kern w:val="0"/>
              </w:rPr>
            </w:pPr>
            <w:r>
              <w:rPr>
                <w:rFonts w:hint="eastAsia" w:ascii="Times New Roman" w:hAnsi="Times New Roman" w:eastAsia="仿宋_GB2312"/>
                <w:color w:val="auto"/>
                <w:kern w:val="0"/>
                <w:lang w:val="en-US" w:eastAsia="zh-CN"/>
              </w:rPr>
              <w:t>二级</w:t>
            </w:r>
          </w:p>
        </w:tc>
        <w:tc>
          <w:tcPr>
            <w:tcW w:w="1260" w:type="dxa"/>
            <w:gridSpan w:val="3"/>
            <w:noWrap w:val="0"/>
            <w:vAlign w:val="center"/>
          </w:tcPr>
          <w:p>
            <w:pPr>
              <w:overflowPunct w:val="0"/>
              <w:autoSpaceDE w:val="0"/>
              <w:autoSpaceDN w:val="0"/>
              <w:jc w:val="center"/>
              <w:textAlignment w:val="center"/>
              <w:rPr>
                <w:rFonts w:ascii="Times New Roman" w:hAnsi="Times New Roman" w:eastAsia="仿宋_GB2312" w:cs="Times New Roman"/>
                <w:color w:val="auto"/>
                <w:kern w:val="0"/>
                <w:sz w:val="21"/>
                <w:szCs w:val="24"/>
                <w:lang w:val="en-US" w:eastAsia="zh-CN" w:bidi="ar-SA"/>
              </w:rPr>
            </w:pPr>
            <w:r>
              <w:rPr>
                <w:rFonts w:hint="eastAsia" w:ascii="Times New Roman" w:hAnsi="Times New Roman" w:eastAsia="仿宋_GB2312"/>
                <w:color w:val="auto"/>
                <w:kern w:val="0"/>
                <w:lang w:val="en-US" w:eastAsia="zh-CN"/>
              </w:rPr>
              <w:t>详见</w:t>
            </w:r>
            <w:r>
              <w:rPr>
                <w:rFonts w:hint="eastAsia" w:ascii="Times New Roman" w:hAnsi="Times New Roman" w:eastAsia="仿宋_GB2312"/>
                <w:color w:val="auto"/>
                <w:kern w:val="0"/>
                <w:lang w:eastAsia="zh-CN"/>
              </w:rPr>
              <w:t>各子项结构设计总说明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545" w:type="dxa"/>
            <w:vMerge w:val="continue"/>
            <w:noWrap w:val="0"/>
            <w:vAlign w:val="center"/>
          </w:tcPr>
          <w:p>
            <w:pPr>
              <w:overflowPunct w:val="0"/>
              <w:autoSpaceDE w:val="0"/>
              <w:autoSpaceDN w:val="0"/>
              <w:jc w:val="center"/>
              <w:textAlignment w:val="center"/>
              <w:rPr>
                <w:rFonts w:ascii="Times New Roman" w:hAnsi="Times New Roman" w:eastAsia="仿宋_GB2312"/>
                <w:color w:val="auto"/>
                <w:kern w:val="0"/>
              </w:rPr>
            </w:pPr>
          </w:p>
        </w:tc>
        <w:tc>
          <w:tcPr>
            <w:tcW w:w="2345" w:type="dxa"/>
            <w:gridSpan w:val="4"/>
            <w:noWrap/>
            <w:vAlign w:val="center"/>
          </w:tcPr>
          <w:p>
            <w:pPr>
              <w:overflowPunct w:val="0"/>
              <w:autoSpaceDE w:val="0"/>
              <w:autoSpaceDN w:val="0"/>
              <w:textAlignment w:val="center"/>
              <w:rPr>
                <w:rFonts w:ascii="Times New Roman" w:hAnsi="Times New Roman" w:eastAsia="仿宋_GB2312"/>
                <w:color w:val="auto"/>
              </w:rPr>
            </w:pPr>
            <w:r>
              <w:rPr>
                <w:rFonts w:ascii="Times New Roman" w:hAnsi="Times New Roman" w:eastAsia="仿宋_GB2312"/>
                <w:color w:val="auto"/>
                <w:kern w:val="0"/>
              </w:rPr>
              <w:t>建筑防火分类和耐火等级</w:t>
            </w:r>
          </w:p>
        </w:tc>
        <w:tc>
          <w:tcPr>
            <w:tcW w:w="4664" w:type="dxa"/>
            <w:gridSpan w:val="11"/>
            <w:noWrap w:val="0"/>
            <w:vAlign w:val="center"/>
          </w:tcPr>
          <w:p>
            <w:pPr>
              <w:overflowPunct w:val="0"/>
              <w:autoSpaceDE w:val="0"/>
              <w:autoSpaceDN w:val="0"/>
              <w:jc w:val="center"/>
              <w:textAlignment w:val="center"/>
              <w:rPr>
                <w:rFonts w:hint="eastAsia" w:ascii="Times New Roman" w:hAnsi="Times New Roman" w:eastAsia="仿宋_GB2312"/>
                <w:color w:val="auto"/>
                <w:kern w:val="0"/>
                <w:lang w:val="en-US" w:eastAsia="zh-CN"/>
              </w:rPr>
            </w:pPr>
            <w:r>
              <w:rPr>
                <w:rFonts w:hint="eastAsia" w:ascii="Times New Roman" w:hAnsi="Times New Roman" w:eastAsia="仿宋_GB2312"/>
                <w:color w:val="auto"/>
                <w:kern w:val="0"/>
                <w:lang w:val="en-US" w:eastAsia="zh-CN"/>
              </w:rPr>
              <w:t>二级</w:t>
            </w:r>
          </w:p>
        </w:tc>
        <w:tc>
          <w:tcPr>
            <w:tcW w:w="1260" w:type="dxa"/>
            <w:gridSpan w:val="3"/>
            <w:noWrap w:val="0"/>
            <w:vAlign w:val="center"/>
          </w:tcPr>
          <w:p>
            <w:pPr>
              <w:overflowPunct w:val="0"/>
              <w:autoSpaceDE w:val="0"/>
              <w:autoSpaceDN w:val="0"/>
              <w:jc w:val="center"/>
              <w:textAlignment w:val="center"/>
              <w:rPr>
                <w:rFonts w:ascii="Times New Roman" w:hAnsi="Times New Roman" w:eastAsia="仿宋_GB2312" w:cs="Times New Roman"/>
                <w:color w:val="auto"/>
                <w:kern w:val="0"/>
                <w:sz w:val="21"/>
                <w:szCs w:val="24"/>
                <w:lang w:val="en-US" w:eastAsia="zh-CN" w:bidi="ar-SA"/>
              </w:rPr>
            </w:pPr>
            <w:r>
              <w:rPr>
                <w:rFonts w:hint="eastAsia" w:ascii="Times New Roman" w:hAnsi="Times New Roman" w:eastAsia="仿宋_GB2312"/>
                <w:color w:val="auto"/>
                <w:kern w:val="0"/>
                <w:lang w:val="en-US" w:eastAsia="zh-CN"/>
              </w:rPr>
              <w:t>详见</w:t>
            </w:r>
            <w:r>
              <w:rPr>
                <w:rFonts w:hint="eastAsia" w:ascii="Times New Roman" w:hAnsi="Times New Roman" w:eastAsia="仿宋_GB2312"/>
                <w:color w:val="auto"/>
                <w:kern w:val="0"/>
                <w:lang w:eastAsia="zh-CN"/>
              </w:rPr>
              <w:t>各子项建筑设计总说明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545" w:type="dxa"/>
            <w:vMerge w:val="continue"/>
            <w:noWrap w:val="0"/>
            <w:vAlign w:val="center"/>
          </w:tcPr>
          <w:p>
            <w:pPr>
              <w:overflowPunct w:val="0"/>
              <w:autoSpaceDE w:val="0"/>
              <w:autoSpaceDN w:val="0"/>
              <w:jc w:val="center"/>
              <w:textAlignment w:val="center"/>
              <w:rPr>
                <w:rFonts w:ascii="Times New Roman" w:hAnsi="Times New Roman" w:eastAsia="仿宋_GB2312"/>
                <w:color w:val="auto"/>
                <w:kern w:val="0"/>
              </w:rPr>
            </w:pPr>
          </w:p>
        </w:tc>
        <w:tc>
          <w:tcPr>
            <w:tcW w:w="2345" w:type="dxa"/>
            <w:gridSpan w:val="4"/>
            <w:noWrap/>
            <w:vAlign w:val="center"/>
          </w:tcPr>
          <w:p>
            <w:pPr>
              <w:overflowPunct w:val="0"/>
              <w:autoSpaceDE w:val="0"/>
              <w:autoSpaceDN w:val="0"/>
              <w:spacing w:line="640" w:lineRule="exact"/>
              <w:textAlignment w:val="center"/>
              <w:rPr>
                <w:rFonts w:ascii="Times New Roman" w:hAnsi="Times New Roman" w:eastAsia="仿宋_GB2312"/>
                <w:color w:val="auto"/>
              </w:rPr>
            </w:pPr>
            <w:r>
              <w:rPr>
                <w:rFonts w:ascii="Times New Roman" w:hAnsi="Times New Roman" w:eastAsia="仿宋_GB2312"/>
                <w:color w:val="auto"/>
                <w:kern w:val="0"/>
              </w:rPr>
              <w:t>安全疏散设施</w:t>
            </w:r>
          </w:p>
        </w:tc>
        <w:tc>
          <w:tcPr>
            <w:tcW w:w="4664" w:type="dxa"/>
            <w:gridSpan w:val="11"/>
            <w:noWrap w:val="0"/>
            <w:vAlign w:val="center"/>
          </w:tcPr>
          <w:p>
            <w:pPr>
              <w:overflowPunct w:val="0"/>
              <w:autoSpaceDE w:val="0"/>
              <w:autoSpaceDN w:val="0"/>
              <w:jc w:val="center"/>
              <w:textAlignment w:val="center"/>
              <w:rPr>
                <w:rFonts w:hint="eastAsia" w:ascii="Times New Roman" w:hAnsi="Times New Roman" w:eastAsia="仿宋_GB2312"/>
                <w:color w:val="auto"/>
                <w:kern w:val="0"/>
                <w:lang w:val="en-US" w:eastAsia="zh-CN"/>
              </w:rPr>
            </w:pPr>
            <w:r>
              <w:rPr>
                <w:rFonts w:hint="eastAsia" w:ascii="Times New Roman" w:hAnsi="Times New Roman" w:eastAsia="仿宋_GB2312"/>
                <w:color w:val="auto"/>
                <w:kern w:val="0"/>
                <w:lang w:val="en-US" w:eastAsia="zh-CN"/>
              </w:rPr>
              <w:t>1#厂房每层设有两部疏散楼梯，所有疏散出口、疏散距离均满足《建筑设计防火规范》 GB 50016-2014</w:t>
            </w:r>
            <w:r>
              <w:rPr>
                <w:rFonts w:hint="eastAsia" w:ascii="Times New Roman" w:hAnsi="Times New Roman" w:eastAsia="仿宋_GB2312" w:cs="Times New Roman"/>
                <w:color w:val="auto"/>
                <w:kern w:val="0"/>
                <w:lang w:eastAsia="zh-CN"/>
              </w:rPr>
              <w:t>(2018年版)</w:t>
            </w:r>
            <w:r>
              <w:rPr>
                <w:rFonts w:hint="eastAsia" w:ascii="Times New Roman" w:hAnsi="Times New Roman" w:eastAsia="仿宋_GB2312"/>
                <w:color w:val="auto"/>
                <w:kern w:val="0"/>
                <w:lang w:val="en-US" w:eastAsia="zh-CN"/>
              </w:rPr>
              <w:t>的要求。</w:t>
            </w:r>
          </w:p>
        </w:tc>
        <w:tc>
          <w:tcPr>
            <w:tcW w:w="1260" w:type="dxa"/>
            <w:gridSpan w:val="3"/>
            <w:noWrap w:val="0"/>
            <w:vAlign w:val="center"/>
          </w:tcPr>
          <w:p>
            <w:pPr>
              <w:overflowPunct w:val="0"/>
              <w:autoSpaceDE w:val="0"/>
              <w:autoSpaceDN w:val="0"/>
              <w:jc w:val="center"/>
              <w:textAlignment w:val="center"/>
              <w:rPr>
                <w:rFonts w:ascii="Times New Roman" w:hAnsi="Times New Roman" w:eastAsia="仿宋_GB2312" w:cs="Times New Roman"/>
                <w:color w:val="auto"/>
                <w:kern w:val="0"/>
                <w:sz w:val="21"/>
                <w:szCs w:val="24"/>
                <w:lang w:val="en-US" w:eastAsia="zh-CN" w:bidi="ar-SA"/>
              </w:rPr>
            </w:pPr>
            <w:r>
              <w:rPr>
                <w:rFonts w:hint="eastAsia" w:ascii="Times New Roman" w:hAnsi="Times New Roman" w:eastAsia="仿宋_GB2312"/>
                <w:color w:val="auto"/>
                <w:kern w:val="0"/>
                <w:lang w:val="en-US" w:eastAsia="zh-CN"/>
              </w:rPr>
              <w:t>详见</w:t>
            </w:r>
            <w:r>
              <w:rPr>
                <w:rFonts w:hint="eastAsia" w:ascii="Times New Roman" w:hAnsi="Times New Roman" w:eastAsia="仿宋_GB2312"/>
                <w:color w:val="auto"/>
                <w:kern w:val="0"/>
                <w:lang w:eastAsia="zh-CN"/>
              </w:rPr>
              <w:t>各子项建筑总说明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545" w:type="dxa"/>
            <w:vMerge w:val="continue"/>
            <w:noWrap w:val="0"/>
            <w:vAlign w:val="center"/>
          </w:tcPr>
          <w:p>
            <w:pPr>
              <w:overflowPunct w:val="0"/>
              <w:autoSpaceDE w:val="0"/>
              <w:autoSpaceDN w:val="0"/>
              <w:jc w:val="center"/>
              <w:textAlignment w:val="center"/>
              <w:rPr>
                <w:rFonts w:ascii="Times New Roman" w:hAnsi="Times New Roman" w:eastAsia="仿宋_GB2312"/>
                <w:color w:val="auto"/>
                <w:kern w:val="0"/>
              </w:rPr>
            </w:pPr>
          </w:p>
        </w:tc>
        <w:tc>
          <w:tcPr>
            <w:tcW w:w="2345" w:type="dxa"/>
            <w:gridSpan w:val="4"/>
            <w:noWrap/>
            <w:vAlign w:val="center"/>
          </w:tcPr>
          <w:p>
            <w:pPr>
              <w:overflowPunct w:val="0"/>
              <w:autoSpaceDE w:val="0"/>
              <w:autoSpaceDN w:val="0"/>
              <w:spacing w:line="640" w:lineRule="exact"/>
              <w:textAlignment w:val="center"/>
              <w:rPr>
                <w:rFonts w:ascii="Times New Roman" w:hAnsi="Times New Roman" w:eastAsia="仿宋_GB2312"/>
                <w:color w:val="auto"/>
              </w:rPr>
            </w:pPr>
            <w:r>
              <w:rPr>
                <w:rFonts w:ascii="Times New Roman" w:hAnsi="Times New Roman" w:eastAsia="仿宋_GB2312"/>
                <w:color w:val="auto"/>
                <w:kern w:val="0"/>
              </w:rPr>
              <w:t>灭火救援条件</w:t>
            </w:r>
          </w:p>
        </w:tc>
        <w:tc>
          <w:tcPr>
            <w:tcW w:w="4664" w:type="dxa"/>
            <w:gridSpan w:val="11"/>
            <w:noWrap w:val="0"/>
            <w:vAlign w:val="center"/>
          </w:tcPr>
          <w:p>
            <w:pPr>
              <w:overflowPunct w:val="0"/>
              <w:autoSpaceDE w:val="0"/>
              <w:autoSpaceDN w:val="0"/>
              <w:jc w:val="center"/>
              <w:textAlignment w:val="center"/>
              <w:rPr>
                <w:rFonts w:hint="eastAsia" w:ascii="Times New Roman" w:hAnsi="Times New Roman" w:eastAsia="仿宋_GB2312"/>
                <w:color w:val="auto"/>
                <w:kern w:val="0"/>
                <w:lang w:val="en-US" w:eastAsia="zh-CN"/>
              </w:rPr>
            </w:pPr>
            <w:r>
              <w:rPr>
                <w:rFonts w:hint="eastAsia" w:ascii="Times New Roman" w:hAnsi="Times New Roman" w:eastAsia="仿宋_GB2312"/>
                <w:color w:val="auto"/>
                <w:lang w:val="en-US" w:eastAsia="zh-CN"/>
              </w:rPr>
              <w:t>消火栓。</w:t>
            </w:r>
          </w:p>
        </w:tc>
        <w:tc>
          <w:tcPr>
            <w:tcW w:w="1260" w:type="dxa"/>
            <w:gridSpan w:val="3"/>
            <w:noWrap w:val="0"/>
            <w:vAlign w:val="center"/>
          </w:tcPr>
          <w:p>
            <w:pPr>
              <w:overflowPunct w:val="0"/>
              <w:autoSpaceDE w:val="0"/>
              <w:autoSpaceDN w:val="0"/>
              <w:jc w:val="center"/>
              <w:textAlignment w:val="center"/>
              <w:rPr>
                <w:rFonts w:ascii="Times New Roman" w:hAnsi="Times New Roman" w:eastAsia="仿宋_GB2312" w:cs="Times New Roman"/>
                <w:color w:val="auto"/>
                <w:kern w:val="0"/>
                <w:sz w:val="21"/>
                <w:szCs w:val="24"/>
                <w:lang w:val="en-US" w:eastAsia="zh-CN" w:bidi="ar-SA"/>
              </w:rPr>
            </w:pPr>
            <w:r>
              <w:rPr>
                <w:rFonts w:hint="eastAsia" w:ascii="Times New Roman" w:hAnsi="Times New Roman" w:eastAsia="仿宋_GB2312"/>
                <w:color w:val="auto"/>
                <w:kern w:val="0"/>
                <w:lang w:val="en-US" w:eastAsia="zh-CN"/>
              </w:rPr>
              <w:t>详见</w:t>
            </w:r>
            <w:r>
              <w:rPr>
                <w:rFonts w:hint="eastAsia" w:ascii="Times New Roman" w:hAnsi="Times New Roman" w:eastAsia="仿宋_GB2312"/>
                <w:color w:val="auto"/>
                <w:kern w:val="0"/>
                <w:lang w:eastAsia="zh-CN"/>
              </w:rPr>
              <w:t>平面图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545" w:type="dxa"/>
            <w:vMerge w:val="continue"/>
            <w:noWrap w:val="0"/>
            <w:vAlign w:val="center"/>
          </w:tcPr>
          <w:p>
            <w:pPr>
              <w:overflowPunct w:val="0"/>
              <w:autoSpaceDE w:val="0"/>
              <w:autoSpaceDN w:val="0"/>
              <w:jc w:val="center"/>
              <w:textAlignment w:val="center"/>
              <w:rPr>
                <w:rFonts w:ascii="Times New Roman" w:hAnsi="Times New Roman" w:eastAsia="仿宋_GB2312"/>
                <w:color w:val="auto"/>
                <w:kern w:val="0"/>
              </w:rPr>
            </w:pPr>
          </w:p>
        </w:tc>
        <w:tc>
          <w:tcPr>
            <w:tcW w:w="2345" w:type="dxa"/>
            <w:gridSpan w:val="4"/>
            <w:noWrap/>
            <w:vAlign w:val="center"/>
          </w:tcPr>
          <w:p>
            <w:pPr>
              <w:overflowPunct w:val="0"/>
              <w:autoSpaceDE w:val="0"/>
              <w:autoSpaceDN w:val="0"/>
              <w:spacing w:line="640" w:lineRule="exact"/>
              <w:textAlignment w:val="center"/>
              <w:rPr>
                <w:rFonts w:ascii="Times New Roman" w:hAnsi="Times New Roman" w:eastAsia="仿宋_GB2312"/>
                <w:color w:val="auto"/>
              </w:rPr>
            </w:pPr>
            <w:r>
              <w:rPr>
                <w:rFonts w:ascii="Times New Roman" w:hAnsi="Times New Roman" w:eastAsia="仿宋_GB2312"/>
                <w:color w:val="auto"/>
                <w:kern w:val="0"/>
              </w:rPr>
              <w:t>门窗防火性能</w:t>
            </w:r>
          </w:p>
        </w:tc>
        <w:tc>
          <w:tcPr>
            <w:tcW w:w="4664" w:type="dxa"/>
            <w:gridSpan w:val="11"/>
            <w:noWrap w:val="0"/>
            <w:vAlign w:val="center"/>
          </w:tcPr>
          <w:p>
            <w:pPr>
              <w:overflowPunct w:val="0"/>
              <w:autoSpaceDE w:val="0"/>
              <w:autoSpaceDN w:val="0"/>
              <w:jc w:val="center"/>
              <w:textAlignment w:val="center"/>
              <w:rPr>
                <w:rFonts w:hint="eastAsia" w:ascii="Times New Roman" w:hAnsi="Times New Roman" w:eastAsia="仿宋_GB2312"/>
                <w:color w:val="auto"/>
                <w:kern w:val="0"/>
                <w:lang w:eastAsia="zh-CN"/>
              </w:rPr>
            </w:pPr>
            <w:r>
              <w:rPr>
                <w:rFonts w:hint="eastAsia" w:ascii="Times New Roman" w:hAnsi="Times New Roman" w:eastAsia="仿宋_GB2312" w:cs="Times New Roman"/>
                <w:color w:val="auto"/>
                <w:kern w:val="0"/>
                <w:lang w:val="en-US" w:eastAsia="zh-CN"/>
              </w:rPr>
              <w:t>本项目门窗防火性能满足规范要求，门窗玻璃的选用应该遵照《建筑玻璃应用技术规程》JGJ113-2015 、《建筑安全玻璃管理规定》（发改运行号[2003]2116）及地方主管部门的有关规定。</w:t>
            </w:r>
          </w:p>
        </w:tc>
        <w:tc>
          <w:tcPr>
            <w:tcW w:w="1260" w:type="dxa"/>
            <w:gridSpan w:val="3"/>
            <w:noWrap w:val="0"/>
            <w:vAlign w:val="center"/>
          </w:tcPr>
          <w:p>
            <w:pPr>
              <w:overflowPunct w:val="0"/>
              <w:autoSpaceDE w:val="0"/>
              <w:autoSpaceDN w:val="0"/>
              <w:jc w:val="center"/>
              <w:textAlignment w:val="center"/>
              <w:rPr>
                <w:rFonts w:ascii="Times New Roman" w:hAnsi="Times New Roman" w:eastAsia="仿宋_GB2312"/>
                <w:color w:val="auto"/>
                <w:kern w:val="0"/>
              </w:rPr>
            </w:pPr>
            <w:r>
              <w:rPr>
                <w:rFonts w:hint="eastAsia" w:ascii="Times New Roman" w:hAnsi="Times New Roman" w:eastAsia="仿宋_GB2312"/>
                <w:color w:val="auto"/>
                <w:kern w:val="0"/>
                <w:lang w:val="en-US" w:eastAsia="zh-CN"/>
              </w:rPr>
              <w:t>详见</w:t>
            </w:r>
            <w:r>
              <w:rPr>
                <w:rFonts w:hint="eastAsia" w:ascii="Times New Roman" w:hAnsi="Times New Roman" w:eastAsia="仿宋_GB2312"/>
                <w:color w:val="auto"/>
                <w:kern w:val="0"/>
                <w:lang w:eastAsia="zh-CN"/>
              </w:rPr>
              <w:t>各子项建筑设计总说明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545" w:type="dxa"/>
            <w:vMerge w:val="continue"/>
            <w:noWrap w:val="0"/>
            <w:vAlign w:val="center"/>
          </w:tcPr>
          <w:p>
            <w:pPr>
              <w:overflowPunct w:val="0"/>
              <w:autoSpaceDE w:val="0"/>
              <w:autoSpaceDN w:val="0"/>
              <w:jc w:val="center"/>
              <w:textAlignment w:val="center"/>
              <w:rPr>
                <w:rFonts w:ascii="Times New Roman" w:hAnsi="Times New Roman" w:eastAsia="仿宋_GB2312"/>
                <w:color w:val="auto"/>
                <w:kern w:val="0"/>
              </w:rPr>
            </w:pPr>
          </w:p>
        </w:tc>
        <w:tc>
          <w:tcPr>
            <w:tcW w:w="2345" w:type="dxa"/>
            <w:gridSpan w:val="4"/>
            <w:noWrap/>
            <w:vAlign w:val="center"/>
          </w:tcPr>
          <w:p>
            <w:pPr>
              <w:overflowPunct w:val="0"/>
              <w:autoSpaceDE w:val="0"/>
              <w:autoSpaceDN w:val="0"/>
              <w:spacing w:line="640" w:lineRule="exact"/>
              <w:textAlignment w:val="center"/>
              <w:rPr>
                <w:rFonts w:ascii="Times New Roman" w:hAnsi="Times New Roman" w:eastAsia="仿宋_GB2312"/>
                <w:color w:val="auto"/>
              </w:rPr>
            </w:pPr>
            <w:r>
              <w:rPr>
                <w:rFonts w:ascii="Times New Roman" w:hAnsi="Times New Roman" w:eastAsia="仿宋_GB2312"/>
                <w:color w:val="auto"/>
                <w:kern w:val="0"/>
              </w:rPr>
              <w:t>用料说明</w:t>
            </w:r>
          </w:p>
        </w:tc>
        <w:tc>
          <w:tcPr>
            <w:tcW w:w="4664" w:type="dxa"/>
            <w:gridSpan w:val="11"/>
            <w:noWrap w:val="0"/>
            <w:vAlign w:val="center"/>
          </w:tcPr>
          <w:p>
            <w:pPr>
              <w:overflowPunct w:val="0"/>
              <w:autoSpaceDE w:val="0"/>
              <w:autoSpaceDN w:val="0"/>
              <w:jc w:val="center"/>
              <w:textAlignment w:val="center"/>
              <w:rPr>
                <w:rFonts w:ascii="Times New Roman" w:hAnsi="Times New Roman" w:eastAsia="仿宋_GB2312"/>
                <w:color w:val="auto"/>
                <w:kern w:val="0"/>
              </w:rPr>
            </w:pPr>
            <w:r>
              <w:rPr>
                <w:rFonts w:hint="eastAsia" w:ascii="Times New Roman" w:hAnsi="Times New Roman" w:eastAsia="仿宋_GB2312" w:cs="Times New Roman"/>
                <w:color w:val="auto"/>
                <w:kern w:val="0"/>
                <w:lang w:val="en-US" w:eastAsia="zh-CN"/>
              </w:rPr>
              <w:t>外门窗：所有外门及窗除注明外均选用断热铝合金门窗，门窗洞口尺寸、樘数详门窗表，参照塑钢立面分格图。采用高档塑钢框料、中空玻璃，用料系列由制作安装企业经计算确定； 塑钢门窗均为明框形式制作及安装，其制作、安装均应达到国家标准。所有平开门均装门轧头，所有外门窗开启扇均应预留纱窗轨道。住宅应采取防止外窗、外墙装饰及其他附属设施等坠落或坠落伤人的措施；推拉窗应有自锁装置，有效防止外窗玻璃坠落伤人。</w:t>
            </w:r>
          </w:p>
        </w:tc>
        <w:tc>
          <w:tcPr>
            <w:tcW w:w="1260" w:type="dxa"/>
            <w:gridSpan w:val="3"/>
            <w:noWrap w:val="0"/>
            <w:vAlign w:val="center"/>
          </w:tcPr>
          <w:p>
            <w:pPr>
              <w:overflowPunct w:val="0"/>
              <w:autoSpaceDE w:val="0"/>
              <w:autoSpaceDN w:val="0"/>
              <w:jc w:val="center"/>
              <w:textAlignment w:val="center"/>
              <w:rPr>
                <w:rFonts w:ascii="Times New Roman" w:hAnsi="Times New Roman" w:eastAsia="仿宋_GB2312"/>
                <w:color w:val="auto"/>
                <w:kern w:val="0"/>
              </w:rPr>
            </w:pPr>
            <w:r>
              <w:rPr>
                <w:rFonts w:hint="eastAsia" w:ascii="Times New Roman" w:hAnsi="Times New Roman" w:eastAsia="仿宋_GB2312"/>
                <w:color w:val="auto"/>
                <w:kern w:val="0"/>
                <w:lang w:val="en-US" w:eastAsia="zh-CN"/>
              </w:rPr>
              <w:t>详见</w:t>
            </w:r>
            <w:r>
              <w:rPr>
                <w:rFonts w:hint="eastAsia" w:ascii="Times New Roman" w:hAnsi="Times New Roman" w:eastAsia="仿宋_GB2312"/>
                <w:color w:val="auto"/>
                <w:kern w:val="0"/>
                <w:lang w:eastAsia="zh-CN"/>
              </w:rPr>
              <w:t>各子项建筑设计总说明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545" w:type="dxa"/>
            <w:vMerge w:val="continue"/>
            <w:noWrap w:val="0"/>
            <w:vAlign w:val="center"/>
          </w:tcPr>
          <w:p>
            <w:pPr>
              <w:overflowPunct w:val="0"/>
              <w:autoSpaceDE w:val="0"/>
              <w:autoSpaceDN w:val="0"/>
              <w:jc w:val="center"/>
              <w:textAlignment w:val="center"/>
              <w:rPr>
                <w:rFonts w:ascii="Times New Roman" w:hAnsi="Times New Roman" w:eastAsia="仿宋_GB2312"/>
                <w:color w:val="auto"/>
                <w:kern w:val="0"/>
              </w:rPr>
            </w:pPr>
          </w:p>
        </w:tc>
        <w:tc>
          <w:tcPr>
            <w:tcW w:w="2345" w:type="dxa"/>
            <w:gridSpan w:val="4"/>
            <w:noWrap/>
            <w:vAlign w:val="center"/>
          </w:tcPr>
          <w:p>
            <w:pPr>
              <w:overflowPunct w:val="0"/>
              <w:autoSpaceDE w:val="0"/>
              <w:autoSpaceDN w:val="0"/>
              <w:spacing w:before="31" w:beforeLines="10" w:after="31" w:afterLines="10"/>
              <w:textAlignment w:val="center"/>
              <w:rPr>
                <w:rFonts w:ascii="Times New Roman" w:hAnsi="Times New Roman" w:eastAsia="仿宋_GB2312"/>
                <w:color w:val="auto"/>
              </w:rPr>
            </w:pPr>
            <w:r>
              <w:rPr>
                <w:rFonts w:ascii="Times New Roman" w:hAnsi="Times New Roman" w:eastAsia="仿宋_GB2312"/>
                <w:color w:val="auto"/>
                <w:kern w:val="0"/>
              </w:rPr>
              <w:t>室内外装修，幕墙工程及特殊屋面工程的防火技术要求</w:t>
            </w:r>
          </w:p>
        </w:tc>
        <w:tc>
          <w:tcPr>
            <w:tcW w:w="4664" w:type="dxa"/>
            <w:gridSpan w:val="11"/>
            <w:noWrap w:val="0"/>
            <w:vAlign w:val="center"/>
          </w:tcPr>
          <w:p>
            <w:pPr>
              <w:overflowPunct w:val="0"/>
              <w:autoSpaceDE w:val="0"/>
              <w:autoSpaceDN w:val="0"/>
              <w:jc w:val="center"/>
              <w:textAlignment w:val="center"/>
              <w:rPr>
                <w:rFonts w:ascii="Times New Roman" w:hAnsi="Times New Roman" w:eastAsia="仿宋_GB2312"/>
                <w:color w:val="auto"/>
                <w:kern w:val="0"/>
              </w:rPr>
            </w:pPr>
            <w:r>
              <w:rPr>
                <w:rFonts w:hint="eastAsia" w:ascii="Times New Roman" w:hAnsi="Times New Roman" w:eastAsia="仿宋_GB2312" w:cs="Times New Roman"/>
                <w:color w:val="auto"/>
                <w:kern w:val="0"/>
                <w:lang w:val="en-US" w:eastAsia="zh-CN"/>
              </w:rPr>
              <w:t>本工程室内装修材料符合《建筑内部装修设计防火规范》（GB 50222-2017）中强制性条文的规定。建筑物内的建筑缝隙必须采用防火封堵材料封堵。建筑缝隙防火封堵应根据防火分隔构件类型、缝隙位置、缝隙伸缩率、缝隙宽度和深度以及环境温度、湿度条件、防水等具体情况，选用相适应的防火封堵材料。电缆井、管道井、排烟道、排气道、垃圾道等竖向井道,应分别独立设置耐火极限不应低于1.00h,井壁上的检查门应采用丙级防火门。楼梯间内不应设置甲乙丙类液体管道。</w:t>
            </w:r>
          </w:p>
        </w:tc>
        <w:tc>
          <w:tcPr>
            <w:tcW w:w="1260" w:type="dxa"/>
            <w:gridSpan w:val="3"/>
            <w:noWrap w:val="0"/>
            <w:vAlign w:val="center"/>
          </w:tcPr>
          <w:p>
            <w:pPr>
              <w:overflowPunct w:val="0"/>
              <w:autoSpaceDE w:val="0"/>
              <w:autoSpaceDN w:val="0"/>
              <w:jc w:val="center"/>
              <w:textAlignment w:val="center"/>
              <w:rPr>
                <w:rFonts w:ascii="Times New Roman" w:hAnsi="Times New Roman" w:eastAsia="仿宋_GB2312"/>
                <w:color w:val="auto"/>
                <w:kern w:val="0"/>
              </w:rPr>
            </w:pPr>
            <w:r>
              <w:rPr>
                <w:rFonts w:hint="eastAsia" w:ascii="Times New Roman" w:hAnsi="Times New Roman" w:eastAsia="仿宋_GB2312"/>
                <w:color w:val="auto"/>
                <w:kern w:val="0"/>
                <w:lang w:val="en-US" w:eastAsia="zh-CN"/>
              </w:rPr>
              <w:t>详见</w:t>
            </w:r>
            <w:r>
              <w:rPr>
                <w:rFonts w:hint="eastAsia" w:ascii="Times New Roman" w:hAnsi="Times New Roman" w:eastAsia="仿宋_GB2312"/>
                <w:color w:val="auto"/>
                <w:kern w:val="0"/>
                <w:lang w:eastAsia="zh-CN"/>
              </w:rPr>
              <w:t>各子项建筑设计总说明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545" w:type="dxa"/>
            <w:vMerge w:val="continue"/>
            <w:noWrap w:val="0"/>
            <w:vAlign w:val="center"/>
          </w:tcPr>
          <w:p>
            <w:pPr>
              <w:overflowPunct w:val="0"/>
              <w:autoSpaceDE w:val="0"/>
              <w:autoSpaceDN w:val="0"/>
              <w:jc w:val="center"/>
              <w:textAlignment w:val="center"/>
              <w:rPr>
                <w:rFonts w:ascii="Times New Roman" w:hAnsi="Times New Roman" w:eastAsia="仿宋_GB2312"/>
                <w:color w:val="auto"/>
                <w:kern w:val="0"/>
              </w:rPr>
            </w:pPr>
          </w:p>
        </w:tc>
        <w:tc>
          <w:tcPr>
            <w:tcW w:w="2345" w:type="dxa"/>
            <w:gridSpan w:val="4"/>
            <w:noWrap/>
            <w:vAlign w:val="center"/>
          </w:tcPr>
          <w:p>
            <w:pPr>
              <w:overflowPunct w:val="0"/>
              <w:autoSpaceDE w:val="0"/>
              <w:autoSpaceDN w:val="0"/>
              <w:spacing w:line="640" w:lineRule="exact"/>
              <w:textAlignment w:val="center"/>
              <w:rPr>
                <w:rFonts w:ascii="Times New Roman" w:hAnsi="Times New Roman" w:eastAsia="仿宋_GB2312"/>
                <w:color w:val="auto"/>
              </w:rPr>
            </w:pPr>
            <w:r>
              <w:rPr>
                <w:rFonts w:ascii="Times New Roman" w:hAnsi="Times New Roman" w:eastAsia="仿宋_GB2312"/>
                <w:color w:val="auto"/>
                <w:kern w:val="0"/>
              </w:rPr>
              <w:t>建筑设计防火设计说明</w:t>
            </w:r>
          </w:p>
        </w:tc>
        <w:tc>
          <w:tcPr>
            <w:tcW w:w="4664" w:type="dxa"/>
            <w:gridSpan w:val="11"/>
            <w:noWrap w:val="0"/>
            <w:vAlign w:val="center"/>
          </w:tcPr>
          <w:p>
            <w:pPr>
              <w:overflowPunct w:val="0"/>
              <w:autoSpaceDE w:val="0"/>
              <w:autoSpaceDN w:val="0"/>
              <w:jc w:val="center"/>
              <w:textAlignment w:val="center"/>
              <w:rPr>
                <w:rFonts w:hint="eastAsia" w:ascii="Times New Roman" w:hAnsi="Times New Roman" w:eastAsia="仿宋_GB2312" w:cs="Times New Roman"/>
                <w:color w:val="auto"/>
                <w:kern w:val="0"/>
                <w:lang w:val="en-US" w:eastAsia="zh-CN"/>
              </w:rPr>
            </w:pPr>
            <w:r>
              <w:rPr>
                <w:rFonts w:hint="eastAsia" w:ascii="Times New Roman" w:hAnsi="Times New Roman" w:eastAsia="仿宋_GB2312" w:cs="Times New Roman"/>
                <w:color w:val="auto"/>
                <w:kern w:val="0"/>
                <w:lang w:val="en-US" w:eastAsia="zh-CN"/>
              </w:rPr>
              <w:t>建筑构造防火设计：</w:t>
            </w:r>
          </w:p>
          <w:p>
            <w:pPr>
              <w:overflowPunct w:val="0"/>
              <w:autoSpaceDE w:val="0"/>
              <w:autoSpaceDN w:val="0"/>
              <w:jc w:val="left"/>
              <w:textAlignment w:val="center"/>
              <w:rPr>
                <w:rFonts w:hint="eastAsia" w:ascii="Times New Roman" w:hAnsi="Times New Roman" w:eastAsia="仿宋_GB2312" w:cs="Times New Roman"/>
                <w:color w:val="auto"/>
                <w:kern w:val="0"/>
                <w:lang w:val="en-US" w:eastAsia="zh-CN"/>
              </w:rPr>
            </w:pPr>
            <w:r>
              <w:rPr>
                <w:rFonts w:hint="eastAsia" w:ascii="Times New Roman" w:hAnsi="Times New Roman" w:eastAsia="仿宋_GB2312" w:cs="Times New Roman"/>
                <w:color w:val="auto"/>
                <w:kern w:val="0"/>
                <w:lang w:val="en-US" w:eastAsia="zh-CN"/>
              </w:rPr>
              <w:t>1、所有管道井及电缆井内壁均用20厚水泥砂浆随砌随抹光，保证管道井密实，内侧平整，底部垃圾清理干净。管道井及电缆井在每层的楼板处用相当于楼板耐火极限的不燃体作防火分隔或楼板后浇。</w:t>
            </w:r>
          </w:p>
          <w:p>
            <w:pPr>
              <w:overflowPunct w:val="0"/>
              <w:autoSpaceDE w:val="0"/>
              <w:autoSpaceDN w:val="0"/>
              <w:jc w:val="left"/>
              <w:textAlignment w:val="center"/>
              <w:rPr>
                <w:rFonts w:hint="eastAsia" w:ascii="Times New Roman" w:hAnsi="Times New Roman" w:eastAsia="仿宋_GB2312" w:cs="Times New Roman"/>
                <w:color w:val="auto"/>
                <w:kern w:val="0"/>
                <w:lang w:val="en-US" w:eastAsia="zh-CN"/>
              </w:rPr>
            </w:pPr>
            <w:r>
              <w:rPr>
                <w:rFonts w:hint="eastAsia" w:ascii="Times New Roman" w:hAnsi="Times New Roman" w:eastAsia="仿宋_GB2312" w:cs="Times New Roman"/>
                <w:color w:val="auto"/>
                <w:kern w:val="0"/>
                <w:lang w:val="en-US" w:eastAsia="zh-CN"/>
              </w:rPr>
              <w:t>2、设备管道穿墙预留的孔洞待安装完毕后，应堵严后再做面层装修，其空隙用不燃体紧密填塞。防火建筑构造</w:t>
            </w:r>
          </w:p>
          <w:p>
            <w:pPr>
              <w:overflowPunct w:val="0"/>
              <w:autoSpaceDE w:val="0"/>
              <w:autoSpaceDN w:val="0"/>
              <w:jc w:val="left"/>
              <w:textAlignment w:val="center"/>
              <w:rPr>
                <w:rFonts w:hint="eastAsia" w:ascii="Times New Roman" w:hAnsi="Times New Roman" w:eastAsia="仿宋_GB2312" w:cs="Times New Roman"/>
                <w:color w:val="auto"/>
                <w:kern w:val="0"/>
                <w:lang w:val="en-US" w:eastAsia="zh-CN"/>
              </w:rPr>
            </w:pPr>
            <w:r>
              <w:rPr>
                <w:rFonts w:hint="eastAsia" w:ascii="Times New Roman" w:hAnsi="Times New Roman" w:eastAsia="仿宋_GB2312" w:cs="Times New Roman"/>
                <w:color w:val="auto"/>
                <w:kern w:val="0"/>
                <w:lang w:val="en-US" w:eastAsia="zh-CN"/>
              </w:rPr>
              <w:t>1) 管井内每层在楼板处均采用不低于同层楼面耐火等级的不燃烧体材料封堵；</w:t>
            </w:r>
          </w:p>
          <w:p>
            <w:pPr>
              <w:overflowPunct w:val="0"/>
              <w:autoSpaceDE w:val="0"/>
              <w:autoSpaceDN w:val="0"/>
              <w:jc w:val="left"/>
              <w:textAlignment w:val="center"/>
              <w:rPr>
                <w:rFonts w:hint="eastAsia" w:ascii="Times New Roman" w:hAnsi="Times New Roman" w:eastAsia="仿宋_GB2312" w:cs="Times New Roman"/>
                <w:color w:val="auto"/>
                <w:kern w:val="0"/>
                <w:lang w:val="en-US" w:eastAsia="zh-CN"/>
              </w:rPr>
            </w:pPr>
            <w:r>
              <w:rPr>
                <w:rFonts w:hint="eastAsia" w:ascii="Times New Roman" w:hAnsi="Times New Roman" w:eastAsia="仿宋_GB2312" w:cs="Times New Roman"/>
                <w:color w:val="auto"/>
                <w:kern w:val="0"/>
                <w:lang w:val="en-US" w:eastAsia="zh-CN"/>
              </w:rPr>
              <w:t>2) 防火墙、走道、楼梯间的防火门应具有自行关闭的功能。常开的防火门,当火灾发生时,应具有自行关闭和信号反馈的功能;防火门关闭后应能从任何一侧手动开启,双扇防火门还应具有按顺序关闭的功能。</w:t>
            </w:r>
          </w:p>
          <w:p>
            <w:pPr>
              <w:overflowPunct w:val="0"/>
              <w:autoSpaceDE w:val="0"/>
              <w:autoSpaceDN w:val="0"/>
              <w:jc w:val="left"/>
              <w:textAlignment w:val="center"/>
              <w:rPr>
                <w:rFonts w:ascii="Times New Roman" w:hAnsi="Times New Roman" w:eastAsia="仿宋_GB2312"/>
                <w:color w:val="auto"/>
                <w:kern w:val="0"/>
              </w:rPr>
            </w:pPr>
            <w:r>
              <w:rPr>
                <w:rFonts w:hint="eastAsia" w:ascii="Times New Roman" w:hAnsi="Times New Roman" w:eastAsia="仿宋_GB2312" w:cs="Times New Roman"/>
                <w:color w:val="auto"/>
                <w:kern w:val="0"/>
                <w:lang w:val="en-US" w:eastAsia="zh-CN"/>
              </w:rPr>
              <w:t>3) 防火卷帘应安装在建筑的承重构件上，卷帘上部如不到顶，上部空间应用耐火极限与墙体相同的防火材料封闭。</w:t>
            </w:r>
          </w:p>
        </w:tc>
        <w:tc>
          <w:tcPr>
            <w:tcW w:w="1260" w:type="dxa"/>
            <w:gridSpan w:val="3"/>
            <w:noWrap w:val="0"/>
            <w:vAlign w:val="center"/>
          </w:tcPr>
          <w:p>
            <w:pPr>
              <w:overflowPunct w:val="0"/>
              <w:autoSpaceDE w:val="0"/>
              <w:autoSpaceDN w:val="0"/>
              <w:jc w:val="center"/>
              <w:textAlignment w:val="center"/>
              <w:rPr>
                <w:rFonts w:ascii="Times New Roman" w:hAnsi="Times New Roman" w:eastAsia="仿宋_GB2312"/>
                <w:color w:val="auto"/>
                <w:kern w:val="0"/>
              </w:rPr>
            </w:pPr>
            <w:r>
              <w:rPr>
                <w:rFonts w:hint="eastAsia" w:ascii="Times New Roman" w:hAnsi="Times New Roman" w:eastAsia="仿宋_GB2312"/>
                <w:color w:val="auto"/>
                <w:kern w:val="0"/>
                <w:lang w:val="en-US" w:eastAsia="zh-CN"/>
              </w:rPr>
              <w:t>详见</w:t>
            </w:r>
            <w:r>
              <w:rPr>
                <w:rFonts w:hint="eastAsia" w:ascii="Times New Roman" w:hAnsi="Times New Roman" w:eastAsia="仿宋_GB2312"/>
                <w:color w:val="auto"/>
                <w:kern w:val="0"/>
                <w:lang w:eastAsia="zh-CN"/>
              </w:rPr>
              <w:t>各子项建筑设计总说明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545" w:type="dxa"/>
            <w:vMerge w:val="restart"/>
            <w:noWrap w:val="0"/>
            <w:vAlign w:val="center"/>
          </w:tcPr>
          <w:p>
            <w:pPr>
              <w:overflowPunct w:val="0"/>
              <w:autoSpaceDE w:val="0"/>
              <w:autoSpaceDN w:val="0"/>
              <w:jc w:val="center"/>
              <w:textAlignment w:val="center"/>
              <w:rPr>
                <w:rFonts w:ascii="Times New Roman" w:hAnsi="Times New Roman" w:eastAsia="仿宋_GB2312"/>
                <w:color w:val="auto"/>
                <w:kern w:val="0"/>
              </w:rPr>
            </w:pPr>
            <w:r>
              <w:rPr>
                <w:rFonts w:ascii="Times New Roman" w:hAnsi="Times New Roman" w:eastAsia="仿宋_GB2312"/>
                <w:color w:val="auto"/>
                <w:kern w:val="0"/>
              </w:rPr>
              <w:t>建筑电气</w:t>
            </w:r>
          </w:p>
        </w:tc>
        <w:tc>
          <w:tcPr>
            <w:tcW w:w="2345" w:type="dxa"/>
            <w:gridSpan w:val="4"/>
            <w:noWrap/>
            <w:vAlign w:val="center"/>
          </w:tcPr>
          <w:p>
            <w:pPr>
              <w:overflowPunct w:val="0"/>
              <w:autoSpaceDE w:val="0"/>
              <w:autoSpaceDN w:val="0"/>
              <w:spacing w:line="640" w:lineRule="exact"/>
              <w:textAlignment w:val="center"/>
              <w:rPr>
                <w:rFonts w:ascii="Times New Roman" w:hAnsi="Times New Roman" w:eastAsia="仿宋_GB2312"/>
                <w:color w:val="auto"/>
              </w:rPr>
            </w:pPr>
            <w:r>
              <w:rPr>
                <w:rFonts w:ascii="Times New Roman" w:hAnsi="Times New Roman" w:eastAsia="仿宋_GB2312"/>
                <w:color w:val="auto"/>
                <w:kern w:val="0"/>
              </w:rPr>
              <w:t>消防电源</w:t>
            </w:r>
          </w:p>
        </w:tc>
        <w:tc>
          <w:tcPr>
            <w:tcW w:w="4664" w:type="dxa"/>
            <w:gridSpan w:val="11"/>
            <w:noWrap w:val="0"/>
            <w:vAlign w:val="center"/>
          </w:tcPr>
          <w:p>
            <w:pPr>
              <w:overflowPunct w:val="0"/>
              <w:autoSpaceDE w:val="0"/>
              <w:autoSpaceDN w:val="0"/>
              <w:jc w:val="left"/>
              <w:textAlignment w:val="center"/>
              <w:rPr>
                <w:rFonts w:hint="eastAsia" w:ascii="Times New Roman" w:hAnsi="Times New Roman" w:eastAsia="仿宋_GB2312"/>
                <w:color w:val="auto"/>
                <w:kern w:val="0"/>
                <w:lang w:val="en-US" w:eastAsia="zh-CN"/>
              </w:rPr>
            </w:pPr>
            <w:r>
              <w:rPr>
                <w:rFonts w:hint="eastAsia" w:ascii="Times New Roman" w:hAnsi="Times New Roman" w:eastAsia="仿宋_GB2312"/>
                <w:color w:val="auto"/>
                <w:kern w:val="0"/>
              </w:rPr>
              <w:t>本建筑室外消防用水量为40L／s，消防负荷为二级负荷，其他负荷均为三级负荷。电源由城市电网引入</w:t>
            </w:r>
            <w:r>
              <w:rPr>
                <w:rFonts w:hint="eastAsia" w:ascii="Times New Roman" w:hAnsi="Times New Roman" w:eastAsia="仿宋_GB2312"/>
                <w:color w:val="auto"/>
                <w:kern w:val="0"/>
                <w:lang w:val="en-US" w:eastAsia="zh-CN"/>
              </w:rPr>
              <w:t>一路</w:t>
            </w:r>
            <w:r>
              <w:rPr>
                <w:rFonts w:hint="eastAsia" w:ascii="Times New Roman" w:hAnsi="Times New Roman" w:eastAsia="仿宋_GB2312"/>
                <w:color w:val="auto"/>
                <w:kern w:val="0"/>
              </w:rPr>
              <w:t>10KV电源至配电房高压开关柜内</w:t>
            </w:r>
            <w:r>
              <w:rPr>
                <w:rFonts w:hint="eastAsia" w:ascii="Times New Roman" w:hAnsi="Times New Roman" w:eastAsia="仿宋_GB2312"/>
                <w:color w:val="auto"/>
                <w:kern w:val="0"/>
                <w:lang w:eastAsia="zh-CN"/>
              </w:rPr>
              <w:t>。</w:t>
            </w:r>
            <w:r>
              <w:rPr>
                <w:rFonts w:hint="eastAsia" w:ascii="Times New Roman" w:hAnsi="Times New Roman" w:eastAsia="仿宋_GB2312"/>
                <w:color w:val="auto"/>
                <w:kern w:val="0"/>
                <w:lang w:val="en-US" w:eastAsia="zh-CN"/>
              </w:rPr>
              <w:t>新建</w:t>
            </w:r>
            <w:r>
              <w:rPr>
                <w:rFonts w:hint="eastAsia" w:ascii="Times New Roman" w:hAnsi="Times New Roman" w:eastAsia="仿宋_GB2312"/>
                <w:color w:val="auto"/>
                <w:kern w:val="0"/>
                <w:lang w:eastAsia="zh-CN"/>
              </w:rPr>
              <w:t>应急柴油发电机组</w:t>
            </w:r>
            <w:r>
              <w:rPr>
                <w:rFonts w:hint="eastAsia" w:ascii="Times New Roman" w:hAnsi="Times New Roman" w:eastAsia="仿宋_GB2312"/>
                <w:color w:val="auto"/>
                <w:kern w:val="0"/>
                <w:lang w:val="en-US" w:eastAsia="zh-CN"/>
              </w:rPr>
              <w:t>作为应急电源，保证</w:t>
            </w:r>
            <w:r>
              <w:rPr>
                <w:rFonts w:hint="eastAsia" w:ascii="Times New Roman" w:hAnsi="Times New Roman" w:eastAsia="仿宋_GB2312"/>
                <w:color w:val="auto"/>
                <w:kern w:val="0"/>
                <w:lang w:eastAsia="zh-CN"/>
              </w:rPr>
              <w:t>本工程消防负荷用电</w:t>
            </w:r>
          </w:p>
        </w:tc>
        <w:tc>
          <w:tcPr>
            <w:tcW w:w="1260" w:type="dxa"/>
            <w:gridSpan w:val="3"/>
            <w:noWrap w:val="0"/>
            <w:vAlign w:val="center"/>
          </w:tcPr>
          <w:p>
            <w:pPr>
              <w:overflowPunct w:val="0"/>
              <w:autoSpaceDE w:val="0"/>
              <w:autoSpaceDN w:val="0"/>
              <w:jc w:val="center"/>
              <w:textAlignment w:val="center"/>
              <w:rPr>
                <w:rFonts w:hint="eastAsia" w:ascii="Times New Roman" w:hAnsi="Times New Roman" w:eastAsia="仿宋_GB2312"/>
                <w:color w:val="auto"/>
                <w:kern w:val="0"/>
                <w:lang w:eastAsia="zh-CN"/>
              </w:rPr>
            </w:pPr>
            <w:r>
              <w:rPr>
                <w:rFonts w:hint="eastAsia" w:ascii="Times New Roman" w:hAnsi="Times New Roman" w:eastAsia="仿宋_GB2312"/>
                <w:color w:val="auto"/>
                <w:kern w:val="0"/>
                <w:lang w:val="en-US" w:eastAsia="zh-CN"/>
              </w:rPr>
              <w:t>详见</w:t>
            </w:r>
            <w:r>
              <w:rPr>
                <w:rFonts w:hint="eastAsia" w:ascii="Times New Roman" w:hAnsi="Times New Roman" w:eastAsia="仿宋_GB2312"/>
                <w:color w:val="auto"/>
                <w:kern w:val="0"/>
                <w:lang w:eastAsia="zh-CN"/>
              </w:rPr>
              <w:t>各子项电气设计说明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545" w:type="dxa"/>
            <w:vMerge w:val="continue"/>
            <w:noWrap w:val="0"/>
            <w:vAlign w:val="center"/>
          </w:tcPr>
          <w:p>
            <w:pPr>
              <w:overflowPunct w:val="0"/>
              <w:autoSpaceDE w:val="0"/>
              <w:autoSpaceDN w:val="0"/>
              <w:jc w:val="center"/>
              <w:textAlignment w:val="center"/>
              <w:rPr>
                <w:rFonts w:ascii="Times New Roman" w:hAnsi="Times New Roman" w:eastAsia="仿宋_GB2312"/>
                <w:color w:val="auto"/>
                <w:kern w:val="0"/>
              </w:rPr>
            </w:pPr>
          </w:p>
        </w:tc>
        <w:tc>
          <w:tcPr>
            <w:tcW w:w="2345" w:type="dxa"/>
            <w:gridSpan w:val="4"/>
            <w:noWrap/>
            <w:vAlign w:val="center"/>
          </w:tcPr>
          <w:p>
            <w:pPr>
              <w:overflowPunct w:val="0"/>
              <w:autoSpaceDE w:val="0"/>
              <w:autoSpaceDN w:val="0"/>
              <w:spacing w:line="640" w:lineRule="exact"/>
              <w:textAlignment w:val="center"/>
              <w:rPr>
                <w:rFonts w:ascii="Times New Roman" w:hAnsi="Times New Roman" w:eastAsia="仿宋_GB2312"/>
                <w:color w:val="auto"/>
              </w:rPr>
            </w:pPr>
            <w:r>
              <w:rPr>
                <w:rFonts w:ascii="Times New Roman" w:hAnsi="Times New Roman" w:eastAsia="仿宋_GB2312"/>
                <w:color w:val="auto"/>
                <w:kern w:val="0"/>
              </w:rPr>
              <w:t>配电线路</w:t>
            </w:r>
          </w:p>
        </w:tc>
        <w:tc>
          <w:tcPr>
            <w:tcW w:w="4664" w:type="dxa"/>
            <w:gridSpan w:val="11"/>
            <w:noWrap w:val="0"/>
            <w:vAlign w:val="center"/>
          </w:tcPr>
          <w:p>
            <w:pPr>
              <w:overflowPunct w:val="0"/>
              <w:autoSpaceDE w:val="0"/>
              <w:autoSpaceDN w:val="0"/>
              <w:jc w:val="left"/>
              <w:textAlignment w:val="center"/>
              <w:rPr>
                <w:rFonts w:ascii="Times New Roman" w:hAnsi="Times New Roman" w:eastAsia="仿宋_GB2312" w:cs="Times New Roman"/>
                <w:color w:val="auto"/>
                <w:kern w:val="0"/>
                <w:sz w:val="21"/>
                <w:szCs w:val="24"/>
                <w:lang w:val="en-US" w:eastAsia="zh-CN" w:bidi="ar-SA"/>
              </w:rPr>
            </w:pPr>
            <w:r>
              <w:rPr>
                <w:rFonts w:hint="eastAsia" w:ascii="Times New Roman" w:hAnsi="Times New Roman" w:eastAsia="仿宋_GB2312"/>
                <w:color w:val="auto"/>
                <w:kern w:val="0"/>
              </w:rPr>
              <w:t>本工程消防设备供电及控制线路采用耐火阻燃型无卤低烟聚氯乙烯绝缘铜芯电缆,普通供电线路采用阻燃型无卤低烟聚氯乙烯绝缘铜芯电缆.室内敷设的各绝缘导体工作电压的要求:火灾自动报警系统传输线路和50V以下供电控制线路的多股绝缘电线或电缆不应低于0.3/0.5KV,交流220/380V供电或控制的交流用电设备线路的塑料绝缘电线不应低于0.45/0.75KV,电力电缆不应低于0.6/1KV。</w:t>
            </w:r>
          </w:p>
        </w:tc>
        <w:tc>
          <w:tcPr>
            <w:tcW w:w="1260" w:type="dxa"/>
            <w:gridSpan w:val="3"/>
            <w:noWrap w:val="0"/>
            <w:vAlign w:val="center"/>
          </w:tcPr>
          <w:p>
            <w:pPr>
              <w:overflowPunct w:val="0"/>
              <w:autoSpaceDE w:val="0"/>
              <w:autoSpaceDN w:val="0"/>
              <w:jc w:val="center"/>
              <w:textAlignment w:val="center"/>
              <w:rPr>
                <w:rFonts w:ascii="Times New Roman" w:hAnsi="Times New Roman" w:eastAsia="仿宋_GB2312"/>
                <w:color w:val="auto"/>
                <w:kern w:val="0"/>
              </w:rPr>
            </w:pPr>
            <w:r>
              <w:rPr>
                <w:rFonts w:hint="eastAsia" w:ascii="Times New Roman" w:hAnsi="Times New Roman" w:eastAsia="仿宋_GB2312"/>
                <w:color w:val="auto"/>
                <w:kern w:val="0"/>
                <w:lang w:val="en-US" w:eastAsia="zh-CN"/>
              </w:rPr>
              <w:t>详见</w:t>
            </w:r>
            <w:r>
              <w:rPr>
                <w:rFonts w:hint="eastAsia" w:ascii="Times New Roman" w:hAnsi="Times New Roman" w:eastAsia="仿宋_GB2312"/>
                <w:color w:val="auto"/>
                <w:kern w:val="0"/>
                <w:lang w:eastAsia="zh-CN"/>
              </w:rPr>
              <w:t>各子项电气设计说明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545" w:type="dxa"/>
            <w:vMerge w:val="continue"/>
            <w:noWrap w:val="0"/>
            <w:vAlign w:val="center"/>
          </w:tcPr>
          <w:p>
            <w:pPr>
              <w:overflowPunct w:val="0"/>
              <w:autoSpaceDE w:val="0"/>
              <w:autoSpaceDN w:val="0"/>
              <w:jc w:val="center"/>
              <w:textAlignment w:val="center"/>
              <w:rPr>
                <w:rFonts w:ascii="Times New Roman" w:hAnsi="Times New Roman" w:eastAsia="仿宋_GB2312"/>
                <w:color w:val="auto"/>
                <w:kern w:val="0"/>
              </w:rPr>
            </w:pPr>
          </w:p>
        </w:tc>
        <w:tc>
          <w:tcPr>
            <w:tcW w:w="2345" w:type="dxa"/>
            <w:gridSpan w:val="4"/>
            <w:noWrap/>
            <w:vAlign w:val="center"/>
          </w:tcPr>
          <w:p>
            <w:pPr>
              <w:overflowPunct w:val="0"/>
              <w:autoSpaceDE w:val="0"/>
              <w:autoSpaceDN w:val="0"/>
              <w:spacing w:line="640" w:lineRule="exact"/>
              <w:textAlignment w:val="center"/>
              <w:rPr>
                <w:rFonts w:ascii="Times New Roman" w:hAnsi="Times New Roman" w:eastAsia="仿宋_GB2312"/>
                <w:color w:val="auto"/>
              </w:rPr>
            </w:pPr>
            <w:r>
              <w:rPr>
                <w:rFonts w:ascii="Times New Roman" w:hAnsi="Times New Roman" w:eastAsia="仿宋_GB2312"/>
                <w:color w:val="auto"/>
                <w:kern w:val="0"/>
              </w:rPr>
              <w:t>电器装置</w:t>
            </w:r>
          </w:p>
        </w:tc>
        <w:tc>
          <w:tcPr>
            <w:tcW w:w="4664" w:type="dxa"/>
            <w:gridSpan w:val="11"/>
            <w:noWrap w:val="0"/>
            <w:vAlign w:val="center"/>
          </w:tcPr>
          <w:p>
            <w:pPr>
              <w:overflowPunct w:val="0"/>
              <w:autoSpaceDE w:val="0"/>
              <w:autoSpaceDN w:val="0"/>
              <w:jc w:val="left"/>
              <w:textAlignment w:val="center"/>
              <w:rPr>
                <w:rFonts w:hint="eastAsia" w:ascii="Times New Roman" w:hAnsi="Times New Roman" w:eastAsia="仿宋_GB2312"/>
                <w:color w:val="auto"/>
                <w:kern w:val="0"/>
              </w:rPr>
            </w:pPr>
            <w:r>
              <w:rPr>
                <w:rFonts w:hint="eastAsia" w:ascii="Times New Roman" w:hAnsi="Times New Roman" w:eastAsia="仿宋_GB2312"/>
                <w:color w:val="auto"/>
                <w:kern w:val="0"/>
              </w:rPr>
              <w:t>1.按正常环境选择电器设备。</w:t>
            </w:r>
          </w:p>
          <w:p>
            <w:pPr>
              <w:overflowPunct w:val="0"/>
              <w:autoSpaceDE w:val="0"/>
              <w:autoSpaceDN w:val="0"/>
              <w:jc w:val="left"/>
              <w:textAlignment w:val="center"/>
              <w:rPr>
                <w:rFonts w:hint="eastAsia" w:ascii="Times New Roman" w:hAnsi="Times New Roman" w:eastAsia="仿宋_GB2312"/>
                <w:color w:val="auto"/>
                <w:kern w:val="0"/>
              </w:rPr>
            </w:pPr>
            <w:r>
              <w:rPr>
                <w:rFonts w:hint="eastAsia" w:ascii="Times New Roman" w:hAnsi="Times New Roman" w:eastAsia="仿宋_GB2312"/>
                <w:color w:val="auto"/>
                <w:kern w:val="0"/>
              </w:rPr>
              <w:t>2．消防配电/控制箱内断路器只做短路保护不做过负荷保护，过负荷发出声光报警。</w:t>
            </w:r>
          </w:p>
          <w:p>
            <w:pPr>
              <w:overflowPunct w:val="0"/>
              <w:autoSpaceDE w:val="0"/>
              <w:autoSpaceDN w:val="0"/>
              <w:jc w:val="left"/>
              <w:textAlignment w:val="center"/>
              <w:rPr>
                <w:rFonts w:hint="eastAsia" w:ascii="Times New Roman" w:hAnsi="Times New Roman" w:eastAsia="仿宋_GB2312"/>
                <w:color w:val="auto"/>
                <w:kern w:val="0"/>
              </w:rPr>
            </w:pPr>
            <w:r>
              <w:rPr>
                <w:rFonts w:hint="eastAsia" w:ascii="Times New Roman" w:hAnsi="Times New Roman" w:eastAsia="仿宋_GB2312"/>
                <w:color w:val="auto"/>
                <w:kern w:val="0"/>
              </w:rPr>
              <w:t>3．消防配电箱应有明显的标志和操作说明。</w:t>
            </w:r>
          </w:p>
          <w:p>
            <w:pPr>
              <w:overflowPunct w:val="0"/>
              <w:autoSpaceDE w:val="0"/>
              <w:autoSpaceDN w:val="0"/>
              <w:jc w:val="left"/>
              <w:textAlignment w:val="center"/>
              <w:rPr>
                <w:rFonts w:ascii="Times New Roman" w:hAnsi="Times New Roman" w:eastAsia="仿宋_GB2312" w:cs="Times New Roman"/>
                <w:color w:val="auto"/>
                <w:kern w:val="0"/>
                <w:sz w:val="21"/>
                <w:szCs w:val="24"/>
                <w:lang w:val="en-US" w:eastAsia="zh-CN" w:bidi="ar-SA"/>
              </w:rPr>
            </w:pPr>
            <w:r>
              <w:rPr>
                <w:rFonts w:hint="eastAsia" w:ascii="Times New Roman" w:hAnsi="Times New Roman" w:eastAsia="仿宋_GB2312"/>
                <w:color w:val="auto"/>
                <w:kern w:val="0"/>
              </w:rPr>
              <w:t>4．消防水泵、火灾自动报警、电气火灾监控系统、火灾事故照明、疏散指示标志等消防控制室的各种控制装置等的用电设备。</w:t>
            </w:r>
          </w:p>
        </w:tc>
        <w:tc>
          <w:tcPr>
            <w:tcW w:w="1260" w:type="dxa"/>
            <w:gridSpan w:val="3"/>
            <w:noWrap w:val="0"/>
            <w:vAlign w:val="center"/>
          </w:tcPr>
          <w:p>
            <w:pPr>
              <w:overflowPunct w:val="0"/>
              <w:autoSpaceDE w:val="0"/>
              <w:autoSpaceDN w:val="0"/>
              <w:jc w:val="center"/>
              <w:textAlignment w:val="center"/>
              <w:rPr>
                <w:rFonts w:ascii="Times New Roman" w:hAnsi="Times New Roman" w:eastAsia="仿宋_GB2312"/>
                <w:color w:val="auto"/>
                <w:kern w:val="0"/>
              </w:rPr>
            </w:pPr>
            <w:r>
              <w:rPr>
                <w:rFonts w:hint="eastAsia" w:ascii="Times New Roman" w:hAnsi="Times New Roman" w:eastAsia="仿宋_GB2312"/>
                <w:color w:val="auto"/>
                <w:kern w:val="0"/>
                <w:lang w:val="en-US" w:eastAsia="zh-CN"/>
              </w:rPr>
              <w:t>详见</w:t>
            </w:r>
            <w:r>
              <w:rPr>
                <w:rFonts w:hint="eastAsia" w:ascii="Times New Roman" w:hAnsi="Times New Roman" w:eastAsia="仿宋_GB2312"/>
                <w:color w:val="auto"/>
                <w:kern w:val="0"/>
                <w:lang w:eastAsia="zh-CN"/>
              </w:rPr>
              <w:t>各子项电气设计说明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545" w:type="dxa"/>
            <w:vMerge w:val="continue"/>
            <w:noWrap w:val="0"/>
            <w:vAlign w:val="center"/>
          </w:tcPr>
          <w:p>
            <w:pPr>
              <w:overflowPunct w:val="0"/>
              <w:autoSpaceDE w:val="0"/>
              <w:autoSpaceDN w:val="0"/>
              <w:jc w:val="center"/>
              <w:textAlignment w:val="center"/>
              <w:rPr>
                <w:rFonts w:ascii="Times New Roman" w:hAnsi="Times New Roman" w:eastAsia="仿宋_GB2312"/>
                <w:color w:val="auto"/>
                <w:kern w:val="0"/>
              </w:rPr>
            </w:pPr>
          </w:p>
        </w:tc>
        <w:tc>
          <w:tcPr>
            <w:tcW w:w="2345" w:type="dxa"/>
            <w:gridSpan w:val="4"/>
            <w:noWrap/>
            <w:vAlign w:val="center"/>
          </w:tcPr>
          <w:p>
            <w:pPr>
              <w:overflowPunct w:val="0"/>
              <w:autoSpaceDE w:val="0"/>
              <w:autoSpaceDN w:val="0"/>
              <w:spacing w:before="31" w:beforeLines="10" w:after="31" w:afterLines="10"/>
              <w:textAlignment w:val="center"/>
              <w:rPr>
                <w:rFonts w:ascii="Times New Roman" w:hAnsi="Times New Roman" w:eastAsia="仿宋_GB2312"/>
                <w:color w:val="auto"/>
              </w:rPr>
            </w:pPr>
            <w:r>
              <w:rPr>
                <w:rFonts w:ascii="Times New Roman" w:hAnsi="Times New Roman" w:eastAsia="仿宋_GB2312"/>
                <w:color w:val="auto"/>
                <w:kern w:val="0"/>
              </w:rPr>
              <w:t>消防应急照明和疏散指示系统</w:t>
            </w:r>
          </w:p>
        </w:tc>
        <w:tc>
          <w:tcPr>
            <w:tcW w:w="4664" w:type="dxa"/>
            <w:gridSpan w:val="11"/>
            <w:noWrap w:val="0"/>
            <w:vAlign w:val="center"/>
          </w:tcPr>
          <w:p>
            <w:pPr>
              <w:pStyle w:val="9"/>
              <w:overflowPunct w:val="0"/>
              <w:autoSpaceDE w:val="0"/>
              <w:autoSpaceDN w:val="0"/>
              <w:ind w:left="0" w:leftChars="0" w:firstLine="0" w:firstLineChars="0"/>
              <w:jc w:val="left"/>
              <w:textAlignment w:val="center"/>
              <w:rPr>
                <w:rFonts w:ascii="Times New Roman" w:hAnsi="Times New Roman" w:eastAsia="仿宋_GB2312"/>
                <w:color w:val="auto"/>
                <w:kern w:val="0"/>
              </w:rPr>
            </w:pPr>
            <w:r>
              <w:rPr>
                <w:rFonts w:hint="eastAsia" w:ascii="Times New Roman" w:hAnsi="Times New Roman" w:eastAsia="仿宋_GB2312" w:cs="Times New Roman"/>
                <w:color w:val="auto"/>
                <w:kern w:val="0"/>
                <w:sz w:val="21"/>
                <w:szCs w:val="24"/>
                <w:lang w:val="en-US" w:eastAsia="zh-CN" w:bidi="ar-SA"/>
              </w:rPr>
              <w:t>设置A型集中控制型照明系统。建筑内的疏散走道，前室及楼梯间设置疏散照明。在安全出口和人员密集的场所的疏散门的正上方以及在疏散走道及其转角处距地面高度1．0m以下的墙面或地面上设置疏散指示标识。</w:t>
            </w:r>
          </w:p>
        </w:tc>
        <w:tc>
          <w:tcPr>
            <w:tcW w:w="1260" w:type="dxa"/>
            <w:gridSpan w:val="3"/>
            <w:noWrap w:val="0"/>
            <w:vAlign w:val="center"/>
          </w:tcPr>
          <w:p>
            <w:pPr>
              <w:overflowPunct w:val="0"/>
              <w:autoSpaceDE w:val="0"/>
              <w:autoSpaceDN w:val="0"/>
              <w:jc w:val="center"/>
              <w:textAlignment w:val="center"/>
              <w:rPr>
                <w:rFonts w:ascii="Times New Roman" w:hAnsi="Times New Roman" w:eastAsia="仿宋_GB2312"/>
                <w:color w:val="auto"/>
                <w:kern w:val="0"/>
              </w:rPr>
            </w:pPr>
            <w:r>
              <w:rPr>
                <w:rFonts w:hint="eastAsia" w:ascii="Times New Roman" w:hAnsi="Times New Roman" w:eastAsia="仿宋_GB2312"/>
                <w:color w:val="auto"/>
                <w:kern w:val="0"/>
                <w:lang w:val="en-US" w:eastAsia="zh-CN"/>
              </w:rPr>
              <w:t>详见</w:t>
            </w:r>
            <w:r>
              <w:rPr>
                <w:rFonts w:hint="eastAsia" w:ascii="Times New Roman" w:hAnsi="Times New Roman" w:eastAsia="仿宋_GB2312"/>
                <w:color w:val="auto"/>
                <w:kern w:val="0"/>
                <w:lang w:eastAsia="zh-CN"/>
              </w:rPr>
              <w:t>各子项电气设计说明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545" w:type="dxa"/>
            <w:vMerge w:val="continue"/>
            <w:noWrap w:val="0"/>
            <w:vAlign w:val="center"/>
          </w:tcPr>
          <w:p>
            <w:pPr>
              <w:overflowPunct w:val="0"/>
              <w:autoSpaceDE w:val="0"/>
              <w:autoSpaceDN w:val="0"/>
              <w:jc w:val="center"/>
              <w:textAlignment w:val="center"/>
              <w:rPr>
                <w:rFonts w:ascii="Times New Roman" w:hAnsi="Times New Roman" w:eastAsia="仿宋_GB2312"/>
                <w:color w:val="auto"/>
                <w:kern w:val="0"/>
              </w:rPr>
            </w:pPr>
          </w:p>
        </w:tc>
        <w:tc>
          <w:tcPr>
            <w:tcW w:w="2345" w:type="dxa"/>
            <w:gridSpan w:val="4"/>
            <w:noWrap/>
            <w:vAlign w:val="center"/>
          </w:tcPr>
          <w:p>
            <w:pPr>
              <w:overflowPunct w:val="0"/>
              <w:autoSpaceDE w:val="0"/>
              <w:autoSpaceDN w:val="0"/>
              <w:spacing w:line="640" w:lineRule="exact"/>
              <w:textAlignment w:val="center"/>
              <w:rPr>
                <w:rFonts w:ascii="Times New Roman" w:hAnsi="Times New Roman" w:eastAsia="仿宋_GB2312"/>
                <w:color w:val="auto"/>
              </w:rPr>
            </w:pPr>
            <w:r>
              <w:rPr>
                <w:rFonts w:ascii="Times New Roman" w:hAnsi="Times New Roman" w:eastAsia="仿宋_GB2312"/>
                <w:color w:val="auto"/>
                <w:kern w:val="0"/>
              </w:rPr>
              <w:t>火灾自动报警系统</w:t>
            </w:r>
          </w:p>
        </w:tc>
        <w:tc>
          <w:tcPr>
            <w:tcW w:w="4664" w:type="dxa"/>
            <w:gridSpan w:val="11"/>
            <w:noWrap w:val="0"/>
            <w:vAlign w:val="center"/>
          </w:tcPr>
          <w:p>
            <w:pPr>
              <w:pStyle w:val="9"/>
              <w:numPr>
                <w:ilvl w:val="0"/>
                <w:numId w:val="0"/>
              </w:numPr>
              <w:overflowPunct w:val="0"/>
              <w:autoSpaceDE w:val="0"/>
              <w:autoSpaceDN w:val="0"/>
              <w:ind w:left="0" w:leftChars="0" w:firstLine="0" w:firstLineChars="0"/>
              <w:textAlignment w:val="center"/>
              <w:rPr>
                <w:rFonts w:ascii="Times New Roman" w:hAnsi="Times New Roman" w:eastAsia="仿宋_GB2312"/>
                <w:color w:val="auto"/>
                <w:kern w:val="0"/>
              </w:rPr>
            </w:pPr>
            <w:r>
              <w:rPr>
                <w:rFonts w:hint="eastAsia" w:ascii="Times New Roman" w:hAnsi="Times New Roman" w:eastAsia="仿宋_GB2312"/>
                <w:color w:val="auto"/>
                <w:kern w:val="0"/>
              </w:rPr>
              <w:t>采用集中火灾自动报警系统。</w:t>
            </w:r>
            <w:r>
              <w:rPr>
                <w:rFonts w:hint="eastAsia" w:ascii="Times New Roman" w:hAnsi="Times New Roman" w:eastAsia="仿宋_GB2312"/>
                <w:color w:val="auto"/>
                <w:kern w:val="0"/>
                <w:lang w:val="en-US" w:eastAsia="zh-CN"/>
              </w:rPr>
              <w:t>利用厂区原有</w:t>
            </w:r>
            <w:r>
              <w:rPr>
                <w:rFonts w:hint="eastAsia" w:ascii="Times New Roman" w:hAnsi="Times New Roman" w:eastAsia="仿宋_GB2312"/>
                <w:color w:val="auto"/>
                <w:kern w:val="0"/>
              </w:rPr>
              <w:t>消防控制室。含有火灾自动报警系统，消防设备电源监控系统，电气火灾监控系统。</w:t>
            </w:r>
          </w:p>
        </w:tc>
        <w:tc>
          <w:tcPr>
            <w:tcW w:w="1260" w:type="dxa"/>
            <w:gridSpan w:val="3"/>
            <w:noWrap w:val="0"/>
            <w:vAlign w:val="center"/>
          </w:tcPr>
          <w:p>
            <w:pPr>
              <w:overflowPunct w:val="0"/>
              <w:autoSpaceDE w:val="0"/>
              <w:autoSpaceDN w:val="0"/>
              <w:jc w:val="center"/>
              <w:textAlignment w:val="center"/>
              <w:rPr>
                <w:rFonts w:ascii="Times New Roman" w:hAnsi="Times New Roman" w:eastAsia="仿宋_GB2312"/>
                <w:color w:val="auto"/>
                <w:kern w:val="0"/>
              </w:rPr>
            </w:pPr>
            <w:r>
              <w:rPr>
                <w:rFonts w:hint="eastAsia" w:ascii="Times New Roman" w:hAnsi="Times New Roman" w:eastAsia="仿宋_GB2312"/>
                <w:color w:val="auto"/>
                <w:kern w:val="0"/>
                <w:lang w:val="en-US" w:eastAsia="zh-CN"/>
              </w:rPr>
              <w:t>详见</w:t>
            </w:r>
            <w:r>
              <w:rPr>
                <w:rFonts w:hint="eastAsia" w:ascii="Times New Roman" w:hAnsi="Times New Roman" w:eastAsia="仿宋_GB2312"/>
                <w:color w:val="auto"/>
                <w:kern w:val="0"/>
                <w:lang w:eastAsia="zh-CN"/>
              </w:rPr>
              <w:t>各子项电气设计说明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545" w:type="dxa"/>
            <w:vMerge w:val="continue"/>
            <w:noWrap w:val="0"/>
            <w:vAlign w:val="center"/>
          </w:tcPr>
          <w:p>
            <w:pPr>
              <w:overflowPunct w:val="0"/>
              <w:autoSpaceDE w:val="0"/>
              <w:autoSpaceDN w:val="0"/>
              <w:jc w:val="center"/>
              <w:textAlignment w:val="center"/>
              <w:rPr>
                <w:rFonts w:ascii="Times New Roman" w:hAnsi="Times New Roman" w:eastAsia="仿宋_GB2312"/>
                <w:color w:val="auto"/>
                <w:kern w:val="0"/>
              </w:rPr>
            </w:pPr>
          </w:p>
        </w:tc>
        <w:tc>
          <w:tcPr>
            <w:tcW w:w="2345" w:type="dxa"/>
            <w:gridSpan w:val="4"/>
            <w:noWrap/>
            <w:vAlign w:val="center"/>
          </w:tcPr>
          <w:p>
            <w:pPr>
              <w:overflowPunct w:val="0"/>
              <w:autoSpaceDE w:val="0"/>
              <w:autoSpaceDN w:val="0"/>
              <w:spacing w:line="640" w:lineRule="exact"/>
              <w:textAlignment w:val="center"/>
              <w:rPr>
                <w:rFonts w:ascii="Times New Roman" w:hAnsi="Times New Roman" w:eastAsia="仿宋_GB2312"/>
                <w:color w:val="auto"/>
                <w:kern w:val="0"/>
              </w:rPr>
            </w:pPr>
            <w:r>
              <w:rPr>
                <w:rFonts w:ascii="Times New Roman" w:hAnsi="Times New Roman" w:eastAsia="仿宋_GB2312"/>
                <w:color w:val="auto"/>
                <w:kern w:val="0"/>
              </w:rPr>
              <w:t>电气火灾监控系统</w:t>
            </w:r>
          </w:p>
        </w:tc>
        <w:tc>
          <w:tcPr>
            <w:tcW w:w="4664" w:type="dxa"/>
            <w:gridSpan w:val="11"/>
            <w:noWrap w:val="0"/>
            <w:vAlign w:val="center"/>
          </w:tcPr>
          <w:p>
            <w:pPr>
              <w:pStyle w:val="9"/>
              <w:numPr>
                <w:ilvl w:val="0"/>
                <w:numId w:val="0"/>
              </w:numPr>
              <w:overflowPunct w:val="0"/>
              <w:autoSpaceDE w:val="0"/>
              <w:autoSpaceDN w:val="0"/>
              <w:ind w:left="0" w:leftChars="0" w:firstLine="0" w:firstLineChars="0"/>
              <w:textAlignment w:val="center"/>
              <w:rPr>
                <w:rFonts w:hint="default" w:ascii="Times New Roman" w:hAnsi="Times New Roman" w:eastAsia="仿宋_GB2312" w:cs="Times New Roman"/>
                <w:color w:val="auto"/>
                <w:kern w:val="0"/>
                <w:sz w:val="21"/>
                <w:szCs w:val="24"/>
                <w:lang w:val="en-US" w:eastAsia="zh-CN" w:bidi="ar-SA"/>
              </w:rPr>
            </w:pPr>
            <w:r>
              <w:rPr>
                <w:rFonts w:hint="eastAsia" w:ascii="Times New Roman" w:hAnsi="Times New Roman" w:eastAsia="仿宋_GB2312"/>
                <w:color w:val="auto"/>
                <w:kern w:val="0"/>
                <w:lang w:val="en-US" w:eastAsia="zh-CN"/>
              </w:rPr>
              <w:t xml:space="preserve"> 采用剩余电流式电气火灾监控系统。</w:t>
            </w:r>
          </w:p>
        </w:tc>
        <w:tc>
          <w:tcPr>
            <w:tcW w:w="1260" w:type="dxa"/>
            <w:gridSpan w:val="3"/>
            <w:noWrap w:val="0"/>
            <w:vAlign w:val="center"/>
          </w:tcPr>
          <w:p>
            <w:pPr>
              <w:overflowPunct w:val="0"/>
              <w:autoSpaceDE w:val="0"/>
              <w:autoSpaceDN w:val="0"/>
              <w:jc w:val="center"/>
              <w:textAlignment w:val="center"/>
              <w:rPr>
                <w:rFonts w:ascii="Times New Roman" w:hAnsi="Times New Roman" w:eastAsia="仿宋_GB2312"/>
                <w:color w:val="auto"/>
                <w:kern w:val="0"/>
              </w:rPr>
            </w:pPr>
            <w:r>
              <w:rPr>
                <w:rFonts w:hint="eastAsia" w:ascii="Times New Roman" w:hAnsi="Times New Roman" w:eastAsia="仿宋_GB2312"/>
                <w:color w:val="auto"/>
                <w:kern w:val="0"/>
                <w:lang w:val="en-US" w:eastAsia="zh-CN"/>
              </w:rPr>
              <w:t>详见</w:t>
            </w:r>
            <w:r>
              <w:rPr>
                <w:rFonts w:hint="eastAsia" w:ascii="Times New Roman" w:hAnsi="Times New Roman" w:eastAsia="仿宋_GB2312"/>
                <w:color w:val="auto"/>
                <w:kern w:val="0"/>
                <w:lang w:eastAsia="zh-CN"/>
              </w:rPr>
              <w:t>各子项电气设计说明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545" w:type="dxa"/>
            <w:vMerge w:val="continue"/>
            <w:noWrap w:val="0"/>
            <w:vAlign w:val="center"/>
          </w:tcPr>
          <w:p>
            <w:pPr>
              <w:overflowPunct w:val="0"/>
              <w:autoSpaceDE w:val="0"/>
              <w:autoSpaceDN w:val="0"/>
              <w:jc w:val="center"/>
              <w:textAlignment w:val="center"/>
              <w:rPr>
                <w:rFonts w:ascii="Times New Roman" w:hAnsi="Times New Roman" w:eastAsia="仿宋_GB2312"/>
                <w:color w:val="auto"/>
                <w:kern w:val="0"/>
              </w:rPr>
            </w:pPr>
          </w:p>
        </w:tc>
        <w:tc>
          <w:tcPr>
            <w:tcW w:w="2345" w:type="dxa"/>
            <w:gridSpan w:val="4"/>
            <w:noWrap/>
            <w:vAlign w:val="center"/>
          </w:tcPr>
          <w:p>
            <w:pPr>
              <w:overflowPunct w:val="0"/>
              <w:autoSpaceDE w:val="0"/>
              <w:autoSpaceDN w:val="0"/>
              <w:spacing w:line="640" w:lineRule="exact"/>
              <w:textAlignment w:val="center"/>
              <w:rPr>
                <w:rFonts w:ascii="Times New Roman" w:hAnsi="Times New Roman" w:eastAsia="仿宋_GB2312"/>
                <w:color w:val="auto"/>
                <w:kern w:val="0"/>
              </w:rPr>
            </w:pPr>
            <w:r>
              <w:rPr>
                <w:rFonts w:ascii="Times New Roman" w:hAnsi="Times New Roman" w:eastAsia="仿宋_GB2312"/>
                <w:color w:val="auto"/>
                <w:kern w:val="0"/>
              </w:rPr>
              <w:t>消防设备电源监控系统</w:t>
            </w:r>
          </w:p>
        </w:tc>
        <w:tc>
          <w:tcPr>
            <w:tcW w:w="4664" w:type="dxa"/>
            <w:gridSpan w:val="11"/>
            <w:noWrap w:val="0"/>
            <w:vAlign w:val="center"/>
          </w:tcPr>
          <w:p>
            <w:pPr>
              <w:pStyle w:val="9"/>
              <w:numPr>
                <w:ilvl w:val="0"/>
                <w:numId w:val="0"/>
              </w:numPr>
              <w:overflowPunct w:val="0"/>
              <w:autoSpaceDE w:val="0"/>
              <w:autoSpaceDN w:val="0"/>
              <w:ind w:left="0" w:leftChars="0" w:firstLine="0" w:firstLineChars="0"/>
              <w:textAlignment w:val="center"/>
              <w:rPr>
                <w:rFonts w:ascii="Times New Roman" w:hAnsi="Times New Roman" w:eastAsia="仿宋_GB2312" w:cs="Times New Roman"/>
                <w:color w:val="auto"/>
                <w:kern w:val="0"/>
                <w:sz w:val="21"/>
                <w:szCs w:val="24"/>
                <w:lang w:val="en-US" w:eastAsia="zh-CN" w:bidi="ar-SA"/>
              </w:rPr>
            </w:pPr>
            <w:r>
              <w:rPr>
                <w:rFonts w:hint="eastAsia" w:ascii="Times New Roman" w:hAnsi="Times New Roman" w:eastAsia="仿宋_GB2312"/>
                <w:color w:val="auto"/>
              </w:rPr>
              <w:t>用于监控消防设备电源工作状态，在电源发生过压、欠压、过流、缺相等故障时能发出报警信号的监控系统，由消防设备电源状态监控器、电压传感器、电流传感器、电压/电流传感器等部分或全部设备组成</w:t>
            </w:r>
          </w:p>
        </w:tc>
        <w:tc>
          <w:tcPr>
            <w:tcW w:w="1260" w:type="dxa"/>
            <w:gridSpan w:val="3"/>
            <w:noWrap w:val="0"/>
            <w:vAlign w:val="center"/>
          </w:tcPr>
          <w:p>
            <w:pPr>
              <w:overflowPunct w:val="0"/>
              <w:autoSpaceDE w:val="0"/>
              <w:autoSpaceDN w:val="0"/>
              <w:jc w:val="center"/>
              <w:textAlignment w:val="center"/>
              <w:rPr>
                <w:rFonts w:ascii="Times New Roman" w:hAnsi="Times New Roman" w:eastAsia="仿宋_GB2312"/>
                <w:color w:val="auto"/>
                <w:kern w:val="0"/>
              </w:rPr>
            </w:pPr>
            <w:r>
              <w:rPr>
                <w:rFonts w:hint="eastAsia" w:ascii="Times New Roman" w:hAnsi="Times New Roman" w:eastAsia="仿宋_GB2312"/>
                <w:color w:val="auto"/>
                <w:kern w:val="0"/>
                <w:lang w:val="en-US" w:eastAsia="zh-CN"/>
              </w:rPr>
              <w:t>详见</w:t>
            </w:r>
            <w:r>
              <w:rPr>
                <w:rFonts w:hint="eastAsia" w:ascii="Times New Roman" w:hAnsi="Times New Roman" w:eastAsia="仿宋_GB2312"/>
                <w:color w:val="auto"/>
                <w:kern w:val="0"/>
                <w:lang w:eastAsia="zh-CN"/>
              </w:rPr>
              <w:t>各子项电气设计说明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545" w:type="dxa"/>
            <w:vMerge w:val="continue"/>
            <w:noWrap w:val="0"/>
            <w:vAlign w:val="center"/>
          </w:tcPr>
          <w:p>
            <w:pPr>
              <w:overflowPunct w:val="0"/>
              <w:autoSpaceDE w:val="0"/>
              <w:autoSpaceDN w:val="0"/>
              <w:jc w:val="center"/>
              <w:textAlignment w:val="center"/>
              <w:rPr>
                <w:rFonts w:ascii="Times New Roman" w:hAnsi="Times New Roman" w:eastAsia="仿宋_GB2312"/>
                <w:color w:val="auto"/>
                <w:kern w:val="0"/>
              </w:rPr>
            </w:pPr>
          </w:p>
        </w:tc>
        <w:tc>
          <w:tcPr>
            <w:tcW w:w="2345" w:type="dxa"/>
            <w:gridSpan w:val="4"/>
            <w:noWrap/>
            <w:vAlign w:val="center"/>
          </w:tcPr>
          <w:p>
            <w:pPr>
              <w:overflowPunct w:val="0"/>
              <w:autoSpaceDE w:val="0"/>
              <w:autoSpaceDN w:val="0"/>
              <w:spacing w:line="640" w:lineRule="exact"/>
              <w:textAlignment w:val="center"/>
              <w:rPr>
                <w:rFonts w:ascii="Times New Roman" w:hAnsi="Times New Roman" w:eastAsia="仿宋_GB2312"/>
                <w:color w:val="auto"/>
                <w:kern w:val="0"/>
              </w:rPr>
            </w:pPr>
            <w:r>
              <w:rPr>
                <w:rFonts w:ascii="Times New Roman" w:hAnsi="Times New Roman" w:eastAsia="仿宋_GB2312"/>
                <w:color w:val="auto"/>
                <w:kern w:val="0"/>
              </w:rPr>
              <w:t>防火门监控系统</w:t>
            </w:r>
          </w:p>
        </w:tc>
        <w:tc>
          <w:tcPr>
            <w:tcW w:w="4664" w:type="dxa"/>
            <w:gridSpan w:val="11"/>
            <w:noWrap w:val="0"/>
            <w:vAlign w:val="center"/>
          </w:tcPr>
          <w:p>
            <w:pPr>
              <w:overflowPunct w:val="0"/>
              <w:autoSpaceDE w:val="0"/>
              <w:autoSpaceDN w:val="0"/>
              <w:textAlignment w:val="center"/>
              <w:rPr>
                <w:rFonts w:hint="eastAsia" w:ascii="Times New Roman" w:hAnsi="Times New Roman" w:eastAsia="仿宋_GB2312"/>
                <w:color w:val="auto"/>
                <w:kern w:val="0"/>
              </w:rPr>
            </w:pPr>
            <w:r>
              <w:rPr>
                <w:rFonts w:hint="eastAsia" w:ascii="Times New Roman" w:hAnsi="Times New Roman" w:eastAsia="仿宋_GB2312"/>
                <w:color w:val="auto"/>
                <w:kern w:val="0"/>
              </w:rPr>
              <w:t>防火门系统的联动控制设计，应符合下列规定：</w:t>
            </w:r>
          </w:p>
          <w:p>
            <w:pPr>
              <w:overflowPunct w:val="0"/>
              <w:autoSpaceDE w:val="0"/>
              <w:autoSpaceDN w:val="0"/>
              <w:textAlignment w:val="center"/>
              <w:rPr>
                <w:rFonts w:hint="eastAsia" w:ascii="Times New Roman" w:hAnsi="Times New Roman" w:eastAsia="仿宋_GB2312"/>
                <w:color w:val="auto"/>
                <w:kern w:val="0"/>
              </w:rPr>
            </w:pPr>
            <w:r>
              <w:rPr>
                <w:rFonts w:hint="eastAsia" w:ascii="Times New Roman" w:hAnsi="Times New Roman" w:eastAsia="仿宋_GB2312"/>
                <w:color w:val="auto"/>
                <w:kern w:val="0"/>
              </w:rPr>
              <w:t>1 应由常开防火门所在防火分区内的两只独立的火灾探测器或一只火灾探测器与一只手动火灾报警按钮的报警信号，作为常开防火门关闭的联动触发信号，联动触发信号应由火灾报警控制器或消防联动控制器发出，并应由消防联动控制器或防火门监控器联动控制防火门关闭。</w:t>
            </w:r>
          </w:p>
          <w:p>
            <w:pPr>
              <w:pStyle w:val="9"/>
              <w:numPr>
                <w:ilvl w:val="0"/>
                <w:numId w:val="0"/>
              </w:numPr>
              <w:overflowPunct w:val="0"/>
              <w:autoSpaceDE w:val="0"/>
              <w:autoSpaceDN w:val="0"/>
              <w:ind w:left="0" w:leftChars="0" w:firstLine="0" w:firstLineChars="0"/>
              <w:textAlignment w:val="center"/>
              <w:rPr>
                <w:rFonts w:ascii="Times New Roman" w:hAnsi="Times New Roman" w:eastAsia="仿宋_GB2312" w:cs="Times New Roman"/>
                <w:color w:val="auto"/>
                <w:kern w:val="0"/>
                <w:sz w:val="21"/>
                <w:szCs w:val="24"/>
                <w:lang w:val="en-US" w:eastAsia="zh-CN" w:bidi="ar-SA"/>
              </w:rPr>
            </w:pPr>
            <w:r>
              <w:rPr>
                <w:rFonts w:hint="eastAsia" w:ascii="Times New Roman" w:hAnsi="Times New Roman" w:eastAsia="仿宋_GB2312"/>
                <w:color w:val="auto"/>
                <w:kern w:val="0"/>
              </w:rPr>
              <w:t>2 疏散通道上各防火门的开启、关闭及故障状态信号应反馈至防火门监控器。</w:t>
            </w:r>
          </w:p>
        </w:tc>
        <w:tc>
          <w:tcPr>
            <w:tcW w:w="1260" w:type="dxa"/>
            <w:gridSpan w:val="3"/>
            <w:noWrap w:val="0"/>
            <w:vAlign w:val="center"/>
          </w:tcPr>
          <w:p>
            <w:pPr>
              <w:overflowPunct w:val="0"/>
              <w:autoSpaceDE w:val="0"/>
              <w:autoSpaceDN w:val="0"/>
              <w:jc w:val="center"/>
              <w:textAlignment w:val="center"/>
              <w:rPr>
                <w:rFonts w:ascii="Times New Roman" w:hAnsi="Times New Roman" w:eastAsia="仿宋_GB2312"/>
                <w:color w:val="auto"/>
                <w:kern w:val="0"/>
              </w:rPr>
            </w:pPr>
            <w:r>
              <w:rPr>
                <w:rFonts w:hint="eastAsia" w:ascii="Times New Roman" w:hAnsi="Times New Roman" w:eastAsia="仿宋_GB2312"/>
                <w:color w:val="auto"/>
                <w:kern w:val="0"/>
                <w:lang w:val="en-US" w:eastAsia="zh-CN"/>
              </w:rPr>
              <w:t>详见</w:t>
            </w:r>
            <w:r>
              <w:rPr>
                <w:rFonts w:hint="eastAsia" w:ascii="Times New Roman" w:hAnsi="Times New Roman" w:eastAsia="仿宋_GB2312"/>
                <w:color w:val="auto"/>
                <w:kern w:val="0"/>
                <w:lang w:eastAsia="zh-CN"/>
              </w:rPr>
              <w:t>各子项电气设计说明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545" w:type="dxa"/>
            <w:vMerge w:val="continue"/>
            <w:noWrap w:val="0"/>
            <w:vAlign w:val="center"/>
          </w:tcPr>
          <w:p>
            <w:pPr>
              <w:overflowPunct w:val="0"/>
              <w:autoSpaceDE w:val="0"/>
              <w:autoSpaceDN w:val="0"/>
              <w:jc w:val="center"/>
              <w:textAlignment w:val="center"/>
              <w:rPr>
                <w:rFonts w:ascii="Times New Roman" w:hAnsi="Times New Roman" w:eastAsia="仿宋_GB2312"/>
                <w:color w:val="auto"/>
                <w:kern w:val="0"/>
              </w:rPr>
            </w:pPr>
          </w:p>
        </w:tc>
        <w:tc>
          <w:tcPr>
            <w:tcW w:w="2345" w:type="dxa"/>
            <w:gridSpan w:val="4"/>
            <w:noWrap/>
            <w:vAlign w:val="center"/>
          </w:tcPr>
          <w:p>
            <w:pPr>
              <w:overflowPunct w:val="0"/>
              <w:autoSpaceDE w:val="0"/>
              <w:autoSpaceDN w:val="0"/>
              <w:spacing w:line="640" w:lineRule="exact"/>
              <w:textAlignment w:val="center"/>
              <w:rPr>
                <w:rFonts w:ascii="Times New Roman" w:hAnsi="Times New Roman" w:eastAsia="仿宋_GB2312"/>
                <w:color w:val="auto"/>
                <w:kern w:val="0"/>
              </w:rPr>
            </w:pPr>
            <w:r>
              <w:rPr>
                <w:rFonts w:ascii="Times New Roman" w:hAnsi="Times New Roman" w:eastAsia="仿宋_GB2312"/>
                <w:color w:val="auto"/>
                <w:kern w:val="0"/>
              </w:rPr>
              <w:t>消防应急广播</w:t>
            </w:r>
          </w:p>
        </w:tc>
        <w:tc>
          <w:tcPr>
            <w:tcW w:w="4664" w:type="dxa"/>
            <w:gridSpan w:val="11"/>
            <w:noWrap w:val="0"/>
            <w:vAlign w:val="center"/>
          </w:tcPr>
          <w:p>
            <w:pPr>
              <w:pStyle w:val="9"/>
              <w:numPr>
                <w:ilvl w:val="0"/>
                <w:numId w:val="0"/>
              </w:numPr>
              <w:overflowPunct w:val="0"/>
              <w:autoSpaceDE w:val="0"/>
              <w:autoSpaceDN w:val="0"/>
              <w:ind w:leftChars="0"/>
              <w:textAlignment w:val="center"/>
              <w:rPr>
                <w:rFonts w:hint="eastAsia" w:ascii="Times New Roman" w:hAnsi="Times New Roman" w:eastAsia="仿宋_GB2312" w:cs="Times New Roman"/>
                <w:color w:val="auto"/>
                <w:kern w:val="0"/>
                <w:sz w:val="21"/>
                <w:szCs w:val="24"/>
                <w:lang w:val="en-US" w:eastAsia="zh-CN" w:bidi="ar-SA"/>
              </w:rPr>
            </w:pPr>
            <w:r>
              <w:rPr>
                <w:rFonts w:hint="eastAsia" w:ascii="Times New Roman" w:hAnsi="Times New Roman" w:eastAsia="仿宋_GB2312" w:cs="Times New Roman"/>
                <w:color w:val="auto"/>
                <w:kern w:val="0"/>
                <w:sz w:val="21"/>
                <w:szCs w:val="24"/>
                <w:lang w:val="en-US" w:eastAsia="zh-CN" w:bidi="ar-SA"/>
              </w:rPr>
              <w:t>消防应急广播扬声器的设置，应符合下列规定：</w:t>
            </w:r>
          </w:p>
          <w:p>
            <w:pPr>
              <w:pStyle w:val="9"/>
              <w:numPr>
                <w:ilvl w:val="0"/>
                <w:numId w:val="0"/>
              </w:numPr>
              <w:overflowPunct w:val="0"/>
              <w:autoSpaceDE w:val="0"/>
              <w:autoSpaceDN w:val="0"/>
              <w:ind w:leftChars="0"/>
              <w:textAlignment w:val="center"/>
              <w:rPr>
                <w:rFonts w:hint="eastAsia" w:ascii="Times New Roman" w:hAnsi="Times New Roman" w:eastAsia="仿宋_GB2312" w:cs="Times New Roman"/>
                <w:color w:val="auto"/>
                <w:kern w:val="0"/>
                <w:sz w:val="21"/>
                <w:szCs w:val="24"/>
                <w:lang w:val="en-US" w:eastAsia="zh-CN" w:bidi="ar-SA"/>
              </w:rPr>
            </w:pPr>
            <w:r>
              <w:rPr>
                <w:rFonts w:hint="eastAsia" w:ascii="Times New Roman" w:hAnsi="Times New Roman" w:eastAsia="仿宋_GB2312" w:cs="Times New Roman"/>
                <w:color w:val="auto"/>
                <w:kern w:val="0"/>
                <w:sz w:val="21"/>
                <w:szCs w:val="24"/>
                <w:lang w:val="en-US" w:eastAsia="zh-CN" w:bidi="ar-SA"/>
              </w:rPr>
              <w:t>    1 民用建筑内扬声器应设置在走道和大厅等公共场所。每个扬声器的额定功率不应小于3W，其数量应能保证从一个防火分区内的任何部位到最近一个扬声器的直线距离不大于25m，走道末端距最近的扬声器距离不应大于12．5m。</w:t>
            </w:r>
          </w:p>
          <w:p>
            <w:pPr>
              <w:pStyle w:val="9"/>
              <w:numPr>
                <w:ilvl w:val="0"/>
                <w:numId w:val="0"/>
              </w:numPr>
              <w:overflowPunct w:val="0"/>
              <w:autoSpaceDE w:val="0"/>
              <w:autoSpaceDN w:val="0"/>
              <w:ind w:left="0" w:leftChars="0" w:firstLine="0" w:firstLineChars="0"/>
              <w:textAlignment w:val="center"/>
              <w:rPr>
                <w:rFonts w:ascii="Times New Roman" w:hAnsi="Times New Roman" w:eastAsia="仿宋_GB2312" w:cs="Times New Roman"/>
                <w:color w:val="auto"/>
                <w:kern w:val="0"/>
                <w:sz w:val="21"/>
                <w:szCs w:val="24"/>
                <w:lang w:val="en-US" w:eastAsia="zh-CN" w:bidi="ar-SA"/>
              </w:rPr>
            </w:pPr>
            <w:r>
              <w:rPr>
                <w:rFonts w:hint="eastAsia" w:ascii="Times New Roman" w:hAnsi="Times New Roman" w:eastAsia="仿宋_GB2312" w:cs="Times New Roman"/>
                <w:color w:val="auto"/>
                <w:kern w:val="0"/>
                <w:sz w:val="21"/>
                <w:szCs w:val="24"/>
                <w:lang w:val="en-US" w:eastAsia="zh-CN" w:bidi="ar-SA"/>
              </w:rPr>
              <w:t>    2 在环境噪声大于60dB的场所设置的扬声器，在其播放范围内最远点的播放声压级应高于背景噪声15dB。</w:t>
            </w:r>
          </w:p>
        </w:tc>
        <w:tc>
          <w:tcPr>
            <w:tcW w:w="1260" w:type="dxa"/>
            <w:gridSpan w:val="3"/>
            <w:noWrap w:val="0"/>
            <w:vAlign w:val="center"/>
          </w:tcPr>
          <w:p>
            <w:pPr>
              <w:overflowPunct w:val="0"/>
              <w:autoSpaceDE w:val="0"/>
              <w:autoSpaceDN w:val="0"/>
              <w:jc w:val="center"/>
              <w:textAlignment w:val="center"/>
              <w:rPr>
                <w:rFonts w:ascii="Times New Roman" w:hAnsi="Times New Roman" w:eastAsia="仿宋_GB2312"/>
                <w:color w:val="auto"/>
                <w:kern w:val="0"/>
              </w:rPr>
            </w:pPr>
            <w:r>
              <w:rPr>
                <w:rFonts w:hint="eastAsia" w:ascii="Times New Roman" w:hAnsi="Times New Roman" w:eastAsia="仿宋_GB2312"/>
                <w:color w:val="auto"/>
                <w:kern w:val="0"/>
                <w:lang w:val="en-US" w:eastAsia="zh-CN"/>
              </w:rPr>
              <w:t>详见</w:t>
            </w:r>
            <w:r>
              <w:rPr>
                <w:rFonts w:hint="eastAsia" w:ascii="Times New Roman" w:hAnsi="Times New Roman" w:eastAsia="仿宋_GB2312"/>
                <w:color w:val="auto"/>
                <w:kern w:val="0"/>
                <w:lang w:eastAsia="zh-CN"/>
              </w:rPr>
              <w:t>各子项电气设计说明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545" w:type="dxa"/>
            <w:vMerge w:val="continue"/>
            <w:noWrap w:val="0"/>
            <w:vAlign w:val="center"/>
          </w:tcPr>
          <w:p>
            <w:pPr>
              <w:overflowPunct w:val="0"/>
              <w:autoSpaceDE w:val="0"/>
              <w:autoSpaceDN w:val="0"/>
              <w:jc w:val="center"/>
              <w:textAlignment w:val="center"/>
              <w:rPr>
                <w:rFonts w:ascii="Times New Roman" w:hAnsi="Times New Roman" w:eastAsia="仿宋_GB2312"/>
                <w:color w:val="auto"/>
                <w:kern w:val="0"/>
              </w:rPr>
            </w:pPr>
          </w:p>
        </w:tc>
        <w:tc>
          <w:tcPr>
            <w:tcW w:w="2345" w:type="dxa"/>
            <w:gridSpan w:val="4"/>
            <w:noWrap/>
            <w:vAlign w:val="center"/>
          </w:tcPr>
          <w:p>
            <w:pPr>
              <w:overflowPunct w:val="0"/>
              <w:autoSpaceDE w:val="0"/>
              <w:autoSpaceDN w:val="0"/>
              <w:spacing w:line="640" w:lineRule="exact"/>
              <w:textAlignment w:val="center"/>
              <w:rPr>
                <w:rFonts w:ascii="Times New Roman" w:hAnsi="Times New Roman" w:eastAsia="仿宋_GB2312"/>
                <w:color w:val="auto"/>
              </w:rPr>
            </w:pPr>
            <w:r>
              <w:rPr>
                <w:rFonts w:ascii="Times New Roman" w:hAnsi="Times New Roman" w:eastAsia="仿宋_GB2312"/>
                <w:color w:val="auto"/>
                <w:kern w:val="0"/>
              </w:rPr>
              <w:t>电气防火措施</w:t>
            </w:r>
          </w:p>
        </w:tc>
        <w:tc>
          <w:tcPr>
            <w:tcW w:w="4664" w:type="dxa"/>
            <w:gridSpan w:val="11"/>
            <w:noWrap w:val="0"/>
            <w:vAlign w:val="center"/>
          </w:tcPr>
          <w:p>
            <w:pPr>
              <w:pStyle w:val="9"/>
              <w:numPr>
                <w:ilvl w:val="0"/>
                <w:numId w:val="0"/>
              </w:numPr>
              <w:overflowPunct w:val="0"/>
              <w:autoSpaceDE w:val="0"/>
              <w:autoSpaceDN w:val="0"/>
              <w:ind w:left="0" w:leftChars="0" w:firstLine="0" w:firstLineChars="0"/>
              <w:textAlignment w:val="center"/>
              <w:rPr>
                <w:rFonts w:ascii="Times New Roman" w:hAnsi="Times New Roman" w:eastAsia="仿宋_GB2312"/>
                <w:color w:val="auto"/>
                <w:kern w:val="0"/>
              </w:rPr>
            </w:pPr>
            <w:r>
              <w:rPr>
                <w:rFonts w:hint="eastAsia" w:ascii="Times New Roman" w:hAnsi="Times New Roman" w:eastAsia="仿宋_GB2312" w:cs="Times New Roman"/>
                <w:color w:val="auto"/>
                <w:kern w:val="0"/>
                <w:sz w:val="21"/>
                <w:szCs w:val="24"/>
                <w:lang w:val="en-US" w:eastAsia="zh-CN" w:bidi="ar-SA"/>
              </w:rPr>
              <w:t>电源进线电缆沿管井内防火梯型金属桥架敷设，双电源两回路在穿同一桥架时，用防火隔板隔开。电力、照明支干线，当消防与非消防线路同线槽敷设时采用耐火型线槽，同时线槽内设隔板，将消防与非消防线路分开敷设。所有用于消防的金属桥架均选用耐火性槽式、桥架外涂刷防火涂料，线缆穿越楼板、墙体的孔洞应用不燃材料严密封堵。电缆管井要求每层在楼板处用相当于楼板耐火极限的不燃烧体作防火分隔，电缆管井与房间、走道等相连通的孔洞，其空隙应采用不燃烧材料填塞密实。</w:t>
            </w:r>
          </w:p>
        </w:tc>
        <w:tc>
          <w:tcPr>
            <w:tcW w:w="1260" w:type="dxa"/>
            <w:gridSpan w:val="3"/>
            <w:noWrap w:val="0"/>
            <w:vAlign w:val="center"/>
          </w:tcPr>
          <w:p>
            <w:pPr>
              <w:overflowPunct w:val="0"/>
              <w:autoSpaceDE w:val="0"/>
              <w:autoSpaceDN w:val="0"/>
              <w:jc w:val="center"/>
              <w:textAlignment w:val="center"/>
              <w:rPr>
                <w:rFonts w:ascii="Times New Roman" w:hAnsi="Times New Roman" w:eastAsia="仿宋_GB2312"/>
                <w:color w:val="auto"/>
                <w:kern w:val="0"/>
              </w:rPr>
            </w:pPr>
            <w:r>
              <w:rPr>
                <w:rFonts w:hint="eastAsia" w:ascii="Times New Roman" w:hAnsi="Times New Roman" w:eastAsia="仿宋_GB2312"/>
                <w:color w:val="auto"/>
                <w:kern w:val="0"/>
                <w:lang w:val="en-US" w:eastAsia="zh-CN"/>
              </w:rPr>
              <w:t>详见</w:t>
            </w:r>
            <w:r>
              <w:rPr>
                <w:rFonts w:hint="eastAsia" w:ascii="Times New Roman" w:hAnsi="Times New Roman" w:eastAsia="仿宋_GB2312"/>
                <w:color w:val="auto"/>
                <w:kern w:val="0"/>
                <w:lang w:eastAsia="zh-CN"/>
              </w:rPr>
              <w:t>各子项电气设计说明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778" w:hRule="atLeast"/>
          <w:jc w:val="center"/>
        </w:trPr>
        <w:tc>
          <w:tcPr>
            <w:tcW w:w="545" w:type="dxa"/>
            <w:vMerge w:val="restart"/>
            <w:noWrap w:val="0"/>
            <w:vAlign w:val="center"/>
          </w:tcPr>
          <w:p>
            <w:pPr>
              <w:overflowPunct w:val="0"/>
              <w:autoSpaceDE w:val="0"/>
              <w:autoSpaceDN w:val="0"/>
              <w:jc w:val="center"/>
              <w:textAlignment w:val="center"/>
              <w:rPr>
                <w:rFonts w:ascii="Times New Roman" w:hAnsi="Times New Roman" w:eastAsia="仿宋_GB2312"/>
                <w:color w:val="auto"/>
                <w:kern w:val="0"/>
              </w:rPr>
            </w:pPr>
            <w:r>
              <w:rPr>
                <w:rFonts w:ascii="Times New Roman" w:hAnsi="Times New Roman" w:eastAsia="仿宋_GB2312"/>
                <w:color w:val="auto"/>
                <w:kern w:val="0"/>
              </w:rPr>
              <w:t>消防给水和灭火设施</w:t>
            </w:r>
          </w:p>
        </w:tc>
        <w:tc>
          <w:tcPr>
            <w:tcW w:w="2345" w:type="dxa"/>
            <w:gridSpan w:val="4"/>
            <w:noWrap/>
            <w:vAlign w:val="center"/>
          </w:tcPr>
          <w:p>
            <w:pPr>
              <w:overflowPunct w:val="0"/>
              <w:autoSpaceDE w:val="0"/>
              <w:autoSpaceDN w:val="0"/>
              <w:textAlignment w:val="center"/>
              <w:rPr>
                <w:rFonts w:ascii="Times New Roman" w:hAnsi="Times New Roman" w:eastAsia="仿宋_GB2312"/>
                <w:color w:val="auto"/>
              </w:rPr>
            </w:pPr>
            <w:r>
              <w:rPr>
                <w:rFonts w:ascii="Times New Roman" w:hAnsi="Times New Roman" w:eastAsia="仿宋_GB2312"/>
                <w:color w:val="auto"/>
                <w:kern w:val="0"/>
              </w:rPr>
              <w:t>消防水源</w:t>
            </w:r>
          </w:p>
        </w:tc>
        <w:tc>
          <w:tcPr>
            <w:tcW w:w="4664" w:type="dxa"/>
            <w:gridSpan w:val="11"/>
            <w:noWrap w:val="0"/>
            <w:vAlign w:val="center"/>
          </w:tcPr>
          <w:p>
            <w:pPr>
              <w:overflowPunct w:val="0"/>
              <w:autoSpaceDE w:val="0"/>
              <w:autoSpaceDN w:val="0"/>
              <w:jc w:val="center"/>
              <w:textAlignment w:val="center"/>
              <w:rPr>
                <w:rFonts w:hint="eastAsia" w:ascii="Times New Roman" w:hAnsi="Times New Roman" w:eastAsia="仿宋_GB2312"/>
                <w:color w:val="auto"/>
                <w:kern w:val="0"/>
                <w:lang w:eastAsia="zh-CN"/>
              </w:rPr>
            </w:pPr>
            <w:r>
              <w:rPr>
                <w:rFonts w:hint="eastAsia" w:ascii="仿宋_GB2312" w:hAnsi="仿宋_GB2312" w:eastAsia="仿宋_GB2312" w:cs="仿宋_GB2312"/>
                <w:color w:val="auto"/>
                <w:spacing w:val="10"/>
                <w:sz w:val="21"/>
                <w:szCs w:val="21"/>
                <w:lang w:val="en-US" w:eastAsia="zh-CN"/>
              </w:rPr>
              <w:t>本工程给水水源为市政供水管，从周边市政引入二根DN150市政给水管，市政给水管供水压力0.30MPa。</w:t>
            </w:r>
            <w:r>
              <w:rPr>
                <w:rFonts w:hint="eastAsia" w:ascii="Times New Roman" w:hAnsi="Times New Roman" w:eastAsia="仿宋_GB2312"/>
                <w:color w:val="auto"/>
                <w:kern w:val="0"/>
                <w:lang w:val="en-US" w:eastAsia="zh-CN"/>
              </w:rPr>
              <w:t>地下消防水池储存一次室内消防用水量，消防水池有效容积不小于324m3，室外消防用水由市政管网直接供给。</w:t>
            </w:r>
            <w:r>
              <w:rPr>
                <w:rFonts w:hint="eastAsia" w:ascii="仿宋_GB2312" w:hAnsi="仿宋_GB2312" w:eastAsia="仿宋_GB2312" w:cs="仿宋_GB2312"/>
                <w:color w:val="auto"/>
                <w:spacing w:val="10"/>
                <w:sz w:val="21"/>
                <w:szCs w:val="21"/>
                <w:lang w:val="en-US" w:eastAsia="zh-CN"/>
              </w:rPr>
              <w:t>在屋顶设置有效水容积为18m</w:t>
            </w:r>
            <w:r>
              <w:rPr>
                <w:rFonts w:hint="eastAsia" w:ascii="仿宋_GB2312" w:hAnsi="仿宋_GB2312" w:eastAsia="仿宋_GB2312" w:cs="仿宋_GB2312"/>
                <w:color w:val="auto"/>
                <w:spacing w:val="10"/>
                <w:sz w:val="21"/>
                <w:szCs w:val="21"/>
                <w:vertAlign w:val="superscript"/>
                <w:lang w:val="en-US" w:eastAsia="zh-CN"/>
              </w:rPr>
              <w:t>3</w:t>
            </w:r>
            <w:r>
              <w:rPr>
                <w:rFonts w:hint="eastAsia" w:ascii="仿宋_GB2312" w:hAnsi="仿宋_GB2312" w:eastAsia="仿宋_GB2312" w:cs="仿宋_GB2312"/>
                <w:color w:val="auto"/>
                <w:spacing w:val="10"/>
                <w:sz w:val="21"/>
                <w:szCs w:val="21"/>
                <w:lang w:val="en-US" w:eastAsia="zh-CN"/>
              </w:rPr>
              <w:t>的消防水箱。</w:t>
            </w:r>
          </w:p>
        </w:tc>
        <w:tc>
          <w:tcPr>
            <w:tcW w:w="1260" w:type="dxa"/>
            <w:gridSpan w:val="3"/>
            <w:noWrap w:val="0"/>
            <w:vAlign w:val="center"/>
          </w:tcPr>
          <w:p>
            <w:pPr>
              <w:overflowPunct w:val="0"/>
              <w:autoSpaceDE w:val="0"/>
              <w:autoSpaceDN w:val="0"/>
              <w:jc w:val="center"/>
              <w:textAlignment w:val="center"/>
              <w:rPr>
                <w:rFonts w:ascii="Times New Roman" w:hAnsi="Times New Roman" w:eastAsia="仿宋_GB2312"/>
                <w:color w:val="auto"/>
                <w:kern w:val="0"/>
              </w:rPr>
            </w:pPr>
            <w:r>
              <w:rPr>
                <w:rFonts w:hint="eastAsia" w:ascii="Times New Roman" w:hAnsi="Times New Roman" w:eastAsia="仿宋_GB2312"/>
                <w:color w:val="auto"/>
                <w:kern w:val="0"/>
                <w:lang w:val="en-US" w:eastAsia="zh-CN"/>
              </w:rPr>
              <w:t>详见</w:t>
            </w:r>
            <w:r>
              <w:rPr>
                <w:rFonts w:hint="eastAsia" w:ascii="Times New Roman" w:hAnsi="Times New Roman" w:eastAsia="仿宋_GB2312"/>
                <w:color w:val="auto"/>
                <w:kern w:val="0"/>
                <w:lang w:eastAsia="zh-CN"/>
              </w:rPr>
              <w:t>给排水设计说明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57" w:hRule="atLeast"/>
          <w:jc w:val="center"/>
        </w:trPr>
        <w:tc>
          <w:tcPr>
            <w:tcW w:w="545" w:type="dxa"/>
            <w:vMerge w:val="continue"/>
            <w:noWrap w:val="0"/>
            <w:vAlign w:val="center"/>
          </w:tcPr>
          <w:p>
            <w:pPr>
              <w:overflowPunct w:val="0"/>
              <w:autoSpaceDE w:val="0"/>
              <w:autoSpaceDN w:val="0"/>
              <w:jc w:val="center"/>
              <w:textAlignment w:val="center"/>
              <w:rPr>
                <w:rFonts w:ascii="Times New Roman" w:hAnsi="Times New Roman" w:eastAsia="仿宋_GB2312"/>
                <w:color w:val="auto"/>
                <w:kern w:val="0"/>
              </w:rPr>
            </w:pPr>
          </w:p>
        </w:tc>
        <w:tc>
          <w:tcPr>
            <w:tcW w:w="2345" w:type="dxa"/>
            <w:gridSpan w:val="4"/>
            <w:noWrap/>
            <w:vAlign w:val="center"/>
          </w:tcPr>
          <w:p>
            <w:pPr>
              <w:overflowPunct w:val="0"/>
              <w:autoSpaceDE w:val="0"/>
              <w:autoSpaceDN w:val="0"/>
              <w:textAlignment w:val="center"/>
              <w:rPr>
                <w:rFonts w:ascii="Times New Roman" w:hAnsi="Times New Roman" w:eastAsia="仿宋_GB2312"/>
                <w:color w:val="auto"/>
              </w:rPr>
            </w:pPr>
            <w:r>
              <w:rPr>
                <w:rFonts w:ascii="Times New Roman" w:hAnsi="Times New Roman" w:eastAsia="仿宋_GB2312"/>
                <w:color w:val="auto"/>
                <w:kern w:val="0"/>
              </w:rPr>
              <w:t>消防水泵房</w:t>
            </w:r>
          </w:p>
        </w:tc>
        <w:tc>
          <w:tcPr>
            <w:tcW w:w="4664" w:type="dxa"/>
            <w:gridSpan w:val="11"/>
            <w:noWrap w:val="0"/>
            <w:vAlign w:val="center"/>
          </w:tcPr>
          <w:p>
            <w:pPr>
              <w:overflowPunct w:val="0"/>
              <w:autoSpaceDE w:val="0"/>
              <w:autoSpaceDN w:val="0"/>
              <w:jc w:val="center"/>
              <w:textAlignment w:val="center"/>
              <w:rPr>
                <w:rFonts w:hint="default" w:ascii="Times New Roman" w:hAnsi="Times New Roman" w:eastAsia="仿宋_GB2312"/>
                <w:color w:val="auto"/>
                <w:kern w:val="0"/>
                <w:lang w:val="en-US" w:eastAsia="zh-CN"/>
              </w:rPr>
            </w:pPr>
            <w:r>
              <w:rPr>
                <w:rFonts w:hint="eastAsia" w:ascii="Times New Roman" w:hAnsi="Times New Roman" w:eastAsia="仿宋_GB2312"/>
                <w:color w:val="auto"/>
                <w:kern w:val="0"/>
                <w:lang w:val="en-US" w:eastAsia="zh-CN"/>
              </w:rPr>
              <w:t>地下室消防水池有效容积324m3，消防泵房设室内消火栓加压泵二台，一用一备。水泵参数：Q=20L/s H=60m，N=45kW；喷淋加压泵二台，一用一备。水泵参数：Q=30L/s H=60m，N=55kW；屋面设有效容积18m3的消防水箱。</w:t>
            </w:r>
          </w:p>
        </w:tc>
        <w:tc>
          <w:tcPr>
            <w:tcW w:w="1260" w:type="dxa"/>
            <w:gridSpan w:val="3"/>
            <w:noWrap w:val="0"/>
            <w:vAlign w:val="center"/>
          </w:tcPr>
          <w:p>
            <w:pPr>
              <w:overflowPunct w:val="0"/>
              <w:autoSpaceDE w:val="0"/>
              <w:autoSpaceDN w:val="0"/>
              <w:jc w:val="center"/>
              <w:textAlignment w:val="center"/>
              <w:rPr>
                <w:rFonts w:hint="default" w:ascii="Times New Roman" w:hAnsi="Times New Roman" w:eastAsia="仿宋_GB2312"/>
                <w:color w:val="auto"/>
                <w:kern w:val="0"/>
                <w:lang w:val="en-US" w:eastAsia="zh-CN"/>
              </w:rPr>
            </w:pPr>
            <w:r>
              <w:rPr>
                <w:rFonts w:hint="eastAsia" w:ascii="Times New Roman" w:hAnsi="Times New Roman" w:eastAsia="仿宋_GB2312"/>
                <w:color w:val="auto"/>
                <w:kern w:val="0"/>
                <w:lang w:val="en-US" w:eastAsia="zh-CN"/>
              </w:rPr>
              <w:t>地下一层水泵房详图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901" w:hRule="atLeast"/>
          <w:jc w:val="center"/>
        </w:trPr>
        <w:tc>
          <w:tcPr>
            <w:tcW w:w="545" w:type="dxa"/>
            <w:vMerge w:val="continue"/>
            <w:noWrap w:val="0"/>
            <w:vAlign w:val="center"/>
          </w:tcPr>
          <w:p>
            <w:pPr>
              <w:overflowPunct w:val="0"/>
              <w:autoSpaceDE w:val="0"/>
              <w:autoSpaceDN w:val="0"/>
              <w:jc w:val="center"/>
              <w:textAlignment w:val="center"/>
              <w:rPr>
                <w:rFonts w:ascii="Times New Roman" w:hAnsi="Times New Roman" w:eastAsia="仿宋_GB2312"/>
                <w:color w:val="auto"/>
                <w:kern w:val="0"/>
              </w:rPr>
            </w:pPr>
          </w:p>
        </w:tc>
        <w:tc>
          <w:tcPr>
            <w:tcW w:w="2345" w:type="dxa"/>
            <w:gridSpan w:val="4"/>
            <w:noWrap/>
            <w:vAlign w:val="center"/>
          </w:tcPr>
          <w:p>
            <w:pPr>
              <w:overflowPunct w:val="0"/>
              <w:autoSpaceDE w:val="0"/>
              <w:autoSpaceDN w:val="0"/>
              <w:textAlignment w:val="center"/>
              <w:rPr>
                <w:rFonts w:ascii="Times New Roman" w:hAnsi="Times New Roman" w:eastAsia="仿宋_GB2312"/>
                <w:color w:val="auto"/>
              </w:rPr>
            </w:pPr>
            <w:r>
              <w:rPr>
                <w:rFonts w:ascii="Times New Roman" w:hAnsi="Times New Roman" w:eastAsia="仿宋_GB2312"/>
                <w:color w:val="auto"/>
                <w:kern w:val="0"/>
              </w:rPr>
              <w:t>室外消防给水和室外消火栓系统</w:t>
            </w:r>
          </w:p>
        </w:tc>
        <w:tc>
          <w:tcPr>
            <w:tcW w:w="4664" w:type="dxa"/>
            <w:gridSpan w:val="11"/>
            <w:noWrap w:val="0"/>
            <w:vAlign w:val="center"/>
          </w:tcPr>
          <w:p>
            <w:pPr>
              <w:spacing w:line="240" w:lineRule="auto"/>
              <w:ind w:firstLine="520" w:firstLineChars="0"/>
              <w:jc w:val="left"/>
              <w:rPr>
                <w:rFonts w:hint="eastAsia" w:ascii="Times New Roman" w:hAnsi="Times New Roman" w:eastAsia="仿宋_GB2312"/>
                <w:color w:val="auto"/>
                <w:kern w:val="0"/>
                <w:lang w:eastAsia="zh-CN"/>
              </w:rPr>
            </w:pPr>
            <w:r>
              <w:rPr>
                <w:rFonts w:hint="eastAsia" w:ascii="Times New Roman" w:hAnsi="Times New Roman" w:eastAsia="仿宋_GB2312"/>
                <w:color w:val="auto"/>
                <w:kern w:val="0"/>
              </w:rPr>
              <w:t>室外消火栓流量40L/S，火灾持续时间</w:t>
            </w:r>
            <w:r>
              <w:rPr>
                <w:rFonts w:hint="eastAsia" w:ascii="Times New Roman" w:hAnsi="Times New Roman" w:eastAsia="仿宋_GB2312"/>
                <w:color w:val="auto"/>
                <w:kern w:val="0"/>
                <w:lang w:val="en-US" w:eastAsia="zh-CN"/>
              </w:rPr>
              <w:t>3</w:t>
            </w:r>
            <w:r>
              <w:rPr>
                <w:rFonts w:hint="eastAsia" w:ascii="Times New Roman" w:hAnsi="Times New Roman" w:eastAsia="仿宋_GB2312"/>
                <w:color w:val="auto"/>
                <w:kern w:val="0"/>
              </w:rPr>
              <w:t>小时。基地内DN150室外环状给水管网上设有若干套地上式室外消火栓，室外消火栓的数量根据室外消火栓设计流量和保护半径计算确定，其间距不超过120m，保护半径不大于150m，每个室外消火栓的出流量按10L/s~15L/s计算；室外消火栓沿建筑周围均匀布置；室外消火栓距道路边不大于2.0m，距建筑物外墙不小于5.0m。</w:t>
            </w:r>
          </w:p>
        </w:tc>
        <w:tc>
          <w:tcPr>
            <w:tcW w:w="1260" w:type="dxa"/>
            <w:gridSpan w:val="3"/>
            <w:noWrap w:val="0"/>
            <w:vAlign w:val="center"/>
          </w:tcPr>
          <w:p>
            <w:pPr>
              <w:overflowPunct w:val="0"/>
              <w:autoSpaceDE w:val="0"/>
              <w:autoSpaceDN w:val="0"/>
              <w:jc w:val="center"/>
              <w:textAlignment w:val="center"/>
              <w:rPr>
                <w:rFonts w:ascii="Times New Roman" w:hAnsi="Times New Roman" w:eastAsia="仿宋_GB2312"/>
                <w:color w:val="auto"/>
                <w:kern w:val="0"/>
              </w:rPr>
            </w:pPr>
            <w:r>
              <w:rPr>
                <w:rFonts w:hint="eastAsia" w:ascii="Times New Roman" w:hAnsi="Times New Roman" w:eastAsia="仿宋_GB2312"/>
                <w:color w:val="auto"/>
                <w:kern w:val="0"/>
                <w:lang w:val="en-US" w:eastAsia="zh-CN"/>
              </w:rPr>
              <w:t>原给排水及消防总图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901" w:hRule="atLeast"/>
          <w:jc w:val="center"/>
        </w:trPr>
        <w:tc>
          <w:tcPr>
            <w:tcW w:w="545" w:type="dxa"/>
            <w:vMerge w:val="continue"/>
            <w:noWrap w:val="0"/>
            <w:vAlign w:val="center"/>
          </w:tcPr>
          <w:p>
            <w:pPr>
              <w:overflowPunct w:val="0"/>
              <w:autoSpaceDE w:val="0"/>
              <w:autoSpaceDN w:val="0"/>
              <w:jc w:val="center"/>
              <w:textAlignment w:val="center"/>
              <w:rPr>
                <w:rFonts w:ascii="Times New Roman" w:hAnsi="Times New Roman" w:eastAsia="仿宋_GB2312"/>
                <w:color w:val="auto"/>
                <w:kern w:val="0"/>
              </w:rPr>
            </w:pPr>
          </w:p>
        </w:tc>
        <w:tc>
          <w:tcPr>
            <w:tcW w:w="2345" w:type="dxa"/>
            <w:gridSpan w:val="4"/>
            <w:noWrap/>
            <w:vAlign w:val="center"/>
          </w:tcPr>
          <w:p>
            <w:pPr>
              <w:overflowPunct w:val="0"/>
              <w:autoSpaceDE w:val="0"/>
              <w:autoSpaceDN w:val="0"/>
              <w:textAlignment w:val="center"/>
              <w:rPr>
                <w:rFonts w:ascii="Times New Roman" w:hAnsi="Times New Roman" w:eastAsia="仿宋_GB2312"/>
                <w:color w:val="auto"/>
              </w:rPr>
            </w:pPr>
            <w:r>
              <w:rPr>
                <w:rFonts w:ascii="Times New Roman" w:hAnsi="Times New Roman" w:eastAsia="仿宋_GB2312"/>
                <w:color w:val="auto"/>
                <w:kern w:val="0"/>
              </w:rPr>
              <w:t>室内消火栓系统</w:t>
            </w:r>
          </w:p>
        </w:tc>
        <w:tc>
          <w:tcPr>
            <w:tcW w:w="4664" w:type="dxa"/>
            <w:gridSpan w:val="11"/>
            <w:noWrap w:val="0"/>
            <w:vAlign w:val="center"/>
          </w:tcPr>
          <w:p>
            <w:pPr>
              <w:overflowPunct w:val="0"/>
              <w:autoSpaceDE w:val="0"/>
              <w:autoSpaceDN w:val="0"/>
              <w:jc w:val="center"/>
              <w:textAlignment w:val="center"/>
              <w:rPr>
                <w:rFonts w:hint="eastAsia" w:ascii="Times New Roman" w:hAnsi="Times New Roman" w:eastAsia="仿宋_GB2312"/>
                <w:color w:val="auto"/>
                <w:kern w:val="0"/>
                <w:lang w:val="en-US" w:eastAsia="zh-CN"/>
              </w:rPr>
            </w:pPr>
            <w:r>
              <w:rPr>
                <w:rFonts w:hint="eastAsia" w:ascii="Times New Roman" w:hAnsi="Times New Roman" w:eastAsia="仿宋_GB2312"/>
                <w:color w:val="auto"/>
                <w:kern w:val="0"/>
                <w:lang w:val="en-US" w:eastAsia="zh-CN"/>
              </w:rPr>
              <w:t>室内消火栓设计流量为20L/s,火灾延时间为3h。任何区域均有两股水柱同时到达，栓口动压不小于0.35MPa，充实水柱不小于13m。消火检箱内设SNW65消火栓1个,配备Φ19mm口径水枪及DN65,25米长衬胶水龙带,并设消火栓报警按钮。</w:t>
            </w:r>
          </w:p>
          <w:p>
            <w:pPr>
              <w:overflowPunct w:val="0"/>
              <w:autoSpaceDE w:val="0"/>
              <w:autoSpaceDN w:val="0"/>
              <w:jc w:val="center"/>
              <w:textAlignment w:val="center"/>
              <w:rPr>
                <w:rFonts w:hint="default" w:ascii="Times New Roman" w:hAnsi="Times New Roman" w:eastAsia="仿宋_GB2312"/>
                <w:color w:val="auto"/>
                <w:kern w:val="0"/>
                <w:lang w:val="en-US" w:eastAsia="zh-CN"/>
              </w:rPr>
            </w:pPr>
            <w:r>
              <w:rPr>
                <w:rFonts w:hint="eastAsia" w:ascii="Times New Roman" w:hAnsi="Times New Roman" w:eastAsia="仿宋_GB2312"/>
                <w:color w:val="auto"/>
                <w:kern w:val="0"/>
                <w:lang w:val="en-US" w:eastAsia="zh-CN"/>
              </w:rPr>
              <w:t>消火栓栓口的安装高度距地面高度宜为1.1m;其出水方向应便于消防水带的敷设,并宜与设置消火栓的墙面成90度,消火栓箱门颜色应与箱门四周墙壁的装饰材料颜色有明显区别，箱门上应有“消火栓”、“火警119”醒目标志。</w:t>
            </w:r>
          </w:p>
        </w:tc>
        <w:tc>
          <w:tcPr>
            <w:tcW w:w="1260" w:type="dxa"/>
            <w:gridSpan w:val="3"/>
            <w:noWrap w:val="0"/>
            <w:vAlign w:val="center"/>
          </w:tcPr>
          <w:p>
            <w:pPr>
              <w:overflowPunct w:val="0"/>
              <w:autoSpaceDE w:val="0"/>
              <w:autoSpaceDN w:val="0"/>
              <w:jc w:val="center"/>
              <w:textAlignment w:val="center"/>
              <w:rPr>
                <w:rFonts w:ascii="Times New Roman" w:hAnsi="Times New Roman" w:eastAsia="仿宋_GB2312"/>
                <w:color w:val="auto"/>
                <w:kern w:val="0"/>
              </w:rPr>
            </w:pPr>
            <w:r>
              <w:rPr>
                <w:rFonts w:hint="eastAsia" w:ascii="Times New Roman" w:hAnsi="Times New Roman" w:eastAsia="仿宋_GB2312"/>
                <w:color w:val="auto"/>
                <w:kern w:val="0"/>
                <w:lang w:val="en-US" w:eastAsia="zh-CN"/>
              </w:rPr>
              <w:t>详见</w:t>
            </w:r>
            <w:r>
              <w:rPr>
                <w:rFonts w:hint="eastAsia" w:ascii="Times New Roman" w:hAnsi="Times New Roman" w:eastAsia="仿宋_GB2312"/>
                <w:color w:val="auto"/>
                <w:kern w:val="0"/>
                <w:lang w:eastAsia="zh-CN"/>
              </w:rPr>
              <w:t>给排水设计说明</w:t>
            </w:r>
            <w:r>
              <w:rPr>
                <w:rFonts w:hint="eastAsia" w:ascii="Times New Roman" w:hAnsi="Times New Roman" w:eastAsia="仿宋_GB2312"/>
                <w:color w:val="auto"/>
                <w:kern w:val="0"/>
                <w:lang w:val="en-US" w:eastAsia="zh-CN"/>
              </w:rPr>
              <w:t>及消防平面图、系统图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901" w:hRule="atLeast"/>
          <w:jc w:val="center"/>
        </w:trPr>
        <w:tc>
          <w:tcPr>
            <w:tcW w:w="545" w:type="dxa"/>
            <w:vMerge w:val="continue"/>
            <w:noWrap w:val="0"/>
            <w:vAlign w:val="center"/>
          </w:tcPr>
          <w:p>
            <w:pPr>
              <w:overflowPunct w:val="0"/>
              <w:autoSpaceDE w:val="0"/>
              <w:autoSpaceDN w:val="0"/>
              <w:jc w:val="center"/>
              <w:textAlignment w:val="center"/>
              <w:rPr>
                <w:rFonts w:ascii="Times New Roman" w:hAnsi="Times New Roman" w:eastAsia="仿宋_GB2312"/>
                <w:color w:val="auto"/>
                <w:kern w:val="0"/>
              </w:rPr>
            </w:pPr>
          </w:p>
        </w:tc>
        <w:tc>
          <w:tcPr>
            <w:tcW w:w="2345" w:type="dxa"/>
            <w:gridSpan w:val="4"/>
            <w:noWrap/>
            <w:vAlign w:val="center"/>
          </w:tcPr>
          <w:p>
            <w:pPr>
              <w:overflowPunct w:val="0"/>
              <w:autoSpaceDE w:val="0"/>
              <w:autoSpaceDN w:val="0"/>
              <w:textAlignment w:val="center"/>
              <w:rPr>
                <w:rFonts w:ascii="Times New Roman" w:hAnsi="Times New Roman" w:eastAsia="仿宋_GB2312"/>
                <w:color w:val="auto"/>
              </w:rPr>
            </w:pPr>
            <w:r>
              <w:rPr>
                <w:rFonts w:ascii="Times New Roman" w:hAnsi="Times New Roman" w:eastAsia="仿宋_GB2312"/>
                <w:color w:val="auto"/>
                <w:kern w:val="0"/>
              </w:rPr>
              <w:t>自动喷水系统</w:t>
            </w:r>
          </w:p>
        </w:tc>
        <w:tc>
          <w:tcPr>
            <w:tcW w:w="4664" w:type="dxa"/>
            <w:gridSpan w:val="11"/>
            <w:noWrap w:val="0"/>
            <w:vAlign w:val="center"/>
          </w:tcPr>
          <w:p>
            <w:pPr>
              <w:spacing w:line="240" w:lineRule="auto"/>
              <w:jc w:val="left"/>
              <w:rPr>
                <w:rFonts w:hint="eastAsia" w:ascii="Times New Roman" w:hAnsi="Times New Roman" w:eastAsia="仿宋_GB2312"/>
                <w:color w:val="auto"/>
                <w:kern w:val="0"/>
                <w:lang w:eastAsia="zh-CN"/>
              </w:rPr>
            </w:pPr>
            <w:r>
              <w:rPr>
                <w:rFonts w:hint="eastAsia" w:ascii="Times New Roman" w:hAnsi="Times New Roman" w:eastAsia="仿宋_GB2312"/>
                <w:color w:val="auto"/>
                <w:kern w:val="0"/>
              </w:rPr>
              <w:t>按中危险级II级设计。自喷喷水强度：8L/min·m</w:t>
            </w:r>
            <w:r>
              <w:rPr>
                <w:rFonts w:hint="eastAsia" w:ascii="Times New Roman" w:hAnsi="Times New Roman" w:eastAsia="仿宋_GB2312"/>
                <w:color w:val="auto"/>
                <w:kern w:val="0"/>
                <w:lang w:val="en-US" w:eastAsia="zh-CN"/>
              </w:rPr>
              <w:t>2</w:t>
            </w:r>
            <w:r>
              <w:rPr>
                <w:rFonts w:hint="eastAsia" w:ascii="Times New Roman" w:hAnsi="Times New Roman" w:eastAsia="仿宋_GB2312"/>
                <w:color w:val="auto"/>
                <w:kern w:val="0"/>
              </w:rPr>
              <w:t>，作用面积160m</w:t>
            </w:r>
            <w:r>
              <w:rPr>
                <w:rFonts w:hint="eastAsia" w:ascii="Times New Roman" w:hAnsi="Times New Roman" w:eastAsia="仿宋_GB2312"/>
                <w:color w:val="auto"/>
                <w:kern w:val="0"/>
                <w:lang w:val="en-US" w:eastAsia="zh-CN"/>
              </w:rPr>
              <w:t>2</w:t>
            </w:r>
            <w:r>
              <w:rPr>
                <w:rFonts w:hint="eastAsia" w:ascii="Times New Roman" w:hAnsi="Times New Roman" w:eastAsia="仿宋_GB2312"/>
                <w:color w:val="auto"/>
                <w:kern w:val="0"/>
              </w:rPr>
              <w:t>；自动喷水灭火系统设计用水量为取</w:t>
            </w:r>
            <w:r>
              <w:rPr>
                <w:rFonts w:hint="eastAsia" w:ascii="Times New Roman" w:hAnsi="Times New Roman" w:eastAsia="仿宋_GB2312"/>
                <w:color w:val="auto"/>
                <w:kern w:val="0"/>
                <w:lang w:val="en-US" w:eastAsia="zh-CN"/>
              </w:rPr>
              <w:t>3</w:t>
            </w:r>
            <w:r>
              <w:rPr>
                <w:rFonts w:hint="eastAsia" w:ascii="Times New Roman" w:hAnsi="Times New Roman" w:eastAsia="仿宋_GB2312"/>
                <w:color w:val="auto"/>
                <w:kern w:val="0"/>
              </w:rPr>
              <w:t>0L/s，火灾持续时间</w:t>
            </w:r>
            <w:r>
              <w:rPr>
                <w:rFonts w:hint="eastAsia" w:ascii="Times New Roman" w:hAnsi="Times New Roman" w:eastAsia="仿宋_GB2312"/>
                <w:color w:val="auto"/>
                <w:kern w:val="0"/>
                <w:lang w:val="en-US" w:eastAsia="zh-CN"/>
              </w:rPr>
              <w:t>1</w:t>
            </w:r>
            <w:r>
              <w:rPr>
                <w:rFonts w:hint="eastAsia" w:ascii="Times New Roman" w:hAnsi="Times New Roman" w:eastAsia="仿宋_GB2312"/>
                <w:color w:val="auto"/>
                <w:kern w:val="0"/>
              </w:rPr>
              <w:t>h。屋顶层设有高位消防水箱一座，有效容积</w:t>
            </w:r>
            <w:r>
              <w:rPr>
                <w:rFonts w:hint="eastAsia" w:ascii="Times New Roman" w:hAnsi="Times New Roman" w:eastAsia="仿宋_GB2312"/>
                <w:color w:val="auto"/>
                <w:kern w:val="0"/>
                <w:lang w:val="en-US" w:eastAsia="zh-CN"/>
              </w:rPr>
              <w:t>18</w:t>
            </w:r>
            <w:r>
              <w:rPr>
                <w:rFonts w:hint="eastAsia" w:ascii="Times New Roman" w:hAnsi="Times New Roman" w:eastAsia="仿宋_GB2312"/>
                <w:color w:val="auto"/>
                <w:kern w:val="0"/>
              </w:rPr>
              <w:t>m</w:t>
            </w:r>
            <w:r>
              <w:rPr>
                <w:rFonts w:hint="eastAsia" w:ascii="Times New Roman" w:hAnsi="Times New Roman" w:eastAsia="仿宋_GB2312"/>
                <w:color w:val="auto"/>
                <w:kern w:val="0"/>
                <w:lang w:val="en-US" w:eastAsia="zh-CN"/>
              </w:rPr>
              <w:t>3。</w:t>
            </w:r>
          </w:p>
        </w:tc>
        <w:tc>
          <w:tcPr>
            <w:tcW w:w="1260" w:type="dxa"/>
            <w:gridSpan w:val="3"/>
            <w:noWrap w:val="0"/>
            <w:vAlign w:val="center"/>
          </w:tcPr>
          <w:p>
            <w:pPr>
              <w:overflowPunct w:val="0"/>
              <w:autoSpaceDE w:val="0"/>
              <w:autoSpaceDN w:val="0"/>
              <w:jc w:val="center"/>
              <w:textAlignment w:val="center"/>
              <w:rPr>
                <w:rFonts w:ascii="Times New Roman" w:hAnsi="Times New Roman" w:eastAsia="仿宋_GB2312"/>
                <w:color w:val="auto"/>
                <w:kern w:val="0"/>
              </w:rPr>
            </w:pPr>
            <w:r>
              <w:rPr>
                <w:rFonts w:hint="eastAsia" w:ascii="Times New Roman" w:hAnsi="Times New Roman" w:eastAsia="仿宋_GB2312"/>
                <w:color w:val="auto"/>
                <w:kern w:val="0"/>
                <w:lang w:val="en-US" w:eastAsia="zh-CN"/>
              </w:rPr>
              <w:t>详见</w:t>
            </w:r>
            <w:r>
              <w:rPr>
                <w:rFonts w:hint="eastAsia" w:ascii="Times New Roman" w:hAnsi="Times New Roman" w:eastAsia="仿宋_GB2312"/>
                <w:color w:val="auto"/>
                <w:kern w:val="0"/>
                <w:lang w:eastAsia="zh-CN"/>
              </w:rPr>
              <w:t>给排水设计说明</w:t>
            </w:r>
            <w:r>
              <w:rPr>
                <w:rFonts w:hint="eastAsia" w:ascii="Times New Roman" w:hAnsi="Times New Roman" w:eastAsia="仿宋_GB2312"/>
                <w:color w:val="auto"/>
                <w:kern w:val="0"/>
                <w:lang w:val="en-US" w:eastAsia="zh-CN"/>
              </w:rPr>
              <w:t>及自动喷淋平面图、系统图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901" w:hRule="atLeast"/>
          <w:jc w:val="center"/>
        </w:trPr>
        <w:tc>
          <w:tcPr>
            <w:tcW w:w="545" w:type="dxa"/>
            <w:vMerge w:val="continue"/>
            <w:noWrap w:val="0"/>
            <w:vAlign w:val="center"/>
          </w:tcPr>
          <w:p>
            <w:pPr>
              <w:overflowPunct w:val="0"/>
              <w:autoSpaceDE w:val="0"/>
              <w:autoSpaceDN w:val="0"/>
              <w:jc w:val="center"/>
              <w:textAlignment w:val="center"/>
              <w:rPr>
                <w:rFonts w:ascii="Times New Roman" w:hAnsi="Times New Roman" w:eastAsia="仿宋_GB2312"/>
                <w:color w:val="auto"/>
                <w:kern w:val="0"/>
              </w:rPr>
            </w:pPr>
          </w:p>
        </w:tc>
        <w:tc>
          <w:tcPr>
            <w:tcW w:w="2345" w:type="dxa"/>
            <w:gridSpan w:val="4"/>
            <w:noWrap/>
            <w:vAlign w:val="center"/>
          </w:tcPr>
          <w:p>
            <w:pPr>
              <w:overflowPunct w:val="0"/>
              <w:autoSpaceDE w:val="0"/>
              <w:autoSpaceDN w:val="0"/>
              <w:textAlignment w:val="center"/>
              <w:rPr>
                <w:rFonts w:ascii="Times New Roman" w:hAnsi="Times New Roman" w:eastAsia="仿宋_GB2312"/>
                <w:color w:val="auto"/>
              </w:rPr>
            </w:pPr>
            <w:r>
              <w:rPr>
                <w:rFonts w:ascii="Times New Roman" w:hAnsi="Times New Roman" w:eastAsia="仿宋_GB2312"/>
                <w:color w:val="auto"/>
                <w:kern w:val="0"/>
              </w:rPr>
              <w:t>灭火器及其他灭火设施</w:t>
            </w:r>
          </w:p>
        </w:tc>
        <w:tc>
          <w:tcPr>
            <w:tcW w:w="4664" w:type="dxa"/>
            <w:gridSpan w:val="11"/>
            <w:noWrap w:val="0"/>
            <w:vAlign w:val="center"/>
          </w:tcPr>
          <w:p>
            <w:pPr>
              <w:overflowPunct w:val="0"/>
              <w:autoSpaceDE w:val="0"/>
              <w:autoSpaceDN w:val="0"/>
              <w:spacing w:line="240" w:lineRule="auto"/>
              <w:jc w:val="both"/>
              <w:textAlignment w:val="center"/>
              <w:rPr>
                <w:rFonts w:hint="default" w:ascii="仿宋_GB2312" w:hAnsi="仿宋_GB2312" w:eastAsia="仿宋_GB2312" w:cs="仿宋_GB2312"/>
                <w:color w:val="auto"/>
                <w:sz w:val="21"/>
                <w:szCs w:val="21"/>
                <w:lang w:val="en-US" w:eastAsia="zh-CN"/>
              </w:rPr>
            </w:pPr>
            <w:r>
              <w:rPr>
                <w:rFonts w:hint="eastAsia" w:ascii="Times New Roman" w:hAnsi="Times New Roman" w:eastAsia="仿宋_GB2312"/>
                <w:color w:val="auto"/>
                <w:kern w:val="0"/>
              </w:rPr>
              <w:t>本项目为A类火灾，危险等级为中危险级，单具灭火器最小配置级别为2A，最大保护距离为20m，单位灭火级别最大保护面积为75m</w:t>
            </w:r>
            <w:r>
              <w:rPr>
                <w:rFonts w:hint="eastAsia" w:ascii="Times New Roman" w:hAnsi="Times New Roman" w:eastAsia="仿宋_GB2312"/>
                <w:color w:val="auto"/>
                <w:kern w:val="0"/>
                <w:lang w:val="en-US" w:eastAsia="zh-CN"/>
              </w:rPr>
              <w:t>2</w:t>
            </w:r>
            <w:r>
              <w:rPr>
                <w:rFonts w:hint="eastAsia" w:ascii="Times New Roman" w:hAnsi="Times New Roman" w:eastAsia="仿宋_GB2312"/>
                <w:color w:val="auto"/>
                <w:kern w:val="0"/>
              </w:rPr>
              <w:t>。灭火器应设置在位置明显和便于取用的地点，且不得影响安全疏散。灭火器不得设置在超出其使用温度范围的地点。灭火器的摆放应稳固，其铭牌应朝外。手提式灭火器宜设置在灭火器箱内或挂钩、托架上，其顶部离地面高度不应大于1.50m；底部离地面高度不宜小于0.08m。灭火器箱不得上锁。灭火器应定期维护、维修和报废。灭火器报废后，应按照等效替代的原则更换。</w:t>
            </w:r>
          </w:p>
        </w:tc>
        <w:tc>
          <w:tcPr>
            <w:tcW w:w="1260" w:type="dxa"/>
            <w:gridSpan w:val="3"/>
            <w:noWrap w:val="0"/>
            <w:vAlign w:val="center"/>
          </w:tcPr>
          <w:p>
            <w:pPr>
              <w:overflowPunct w:val="0"/>
              <w:autoSpaceDE w:val="0"/>
              <w:autoSpaceDN w:val="0"/>
              <w:jc w:val="center"/>
              <w:textAlignment w:val="center"/>
              <w:rPr>
                <w:rFonts w:ascii="Times New Roman" w:hAnsi="Times New Roman" w:eastAsia="仿宋_GB2312"/>
                <w:color w:val="auto"/>
                <w:kern w:val="0"/>
              </w:rPr>
            </w:pPr>
            <w:r>
              <w:rPr>
                <w:rFonts w:hint="eastAsia" w:ascii="Times New Roman" w:hAnsi="Times New Roman" w:eastAsia="仿宋_GB2312"/>
                <w:color w:val="auto"/>
                <w:kern w:val="0"/>
                <w:lang w:val="en-US" w:eastAsia="zh-CN"/>
              </w:rPr>
              <w:t>详见</w:t>
            </w:r>
            <w:r>
              <w:rPr>
                <w:rFonts w:hint="eastAsia" w:ascii="Times New Roman" w:hAnsi="Times New Roman" w:eastAsia="仿宋_GB2312"/>
                <w:color w:val="auto"/>
                <w:kern w:val="0"/>
                <w:lang w:eastAsia="zh-CN"/>
              </w:rPr>
              <w:t>给排水设计说明、给排水平面图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901" w:hRule="atLeast"/>
          <w:jc w:val="center"/>
        </w:trPr>
        <w:tc>
          <w:tcPr>
            <w:tcW w:w="545" w:type="dxa"/>
            <w:vMerge w:val="restart"/>
            <w:noWrap w:val="0"/>
            <w:vAlign w:val="center"/>
          </w:tcPr>
          <w:p>
            <w:pPr>
              <w:overflowPunct w:val="0"/>
              <w:autoSpaceDE w:val="0"/>
              <w:autoSpaceDN w:val="0"/>
              <w:jc w:val="center"/>
              <w:textAlignment w:val="center"/>
              <w:rPr>
                <w:rFonts w:hint="eastAsia" w:ascii="Times New Roman" w:hAnsi="Times New Roman" w:eastAsia="仿宋_GB2312"/>
                <w:color w:val="auto"/>
                <w:kern w:val="0"/>
                <w:lang w:eastAsia="zh-CN"/>
              </w:rPr>
            </w:pPr>
            <w:r>
              <w:rPr>
                <w:rFonts w:ascii="Times New Roman" w:hAnsi="Times New Roman" w:eastAsia="仿宋_GB2312"/>
                <w:color w:val="auto"/>
                <w:kern w:val="0"/>
              </w:rPr>
              <w:t>供暖通风</w:t>
            </w:r>
          </w:p>
          <w:p>
            <w:pPr>
              <w:overflowPunct w:val="0"/>
              <w:autoSpaceDE w:val="0"/>
              <w:autoSpaceDN w:val="0"/>
              <w:jc w:val="center"/>
              <w:textAlignment w:val="center"/>
              <w:rPr>
                <w:rFonts w:hint="eastAsia" w:ascii="Times New Roman" w:hAnsi="Times New Roman" w:eastAsia="仿宋_GB2312"/>
                <w:color w:val="auto"/>
                <w:kern w:val="0"/>
                <w:lang w:eastAsia="zh-CN"/>
              </w:rPr>
            </w:pPr>
            <w:r>
              <w:rPr>
                <w:rFonts w:ascii="Times New Roman" w:hAnsi="Times New Roman" w:eastAsia="仿宋_GB2312"/>
                <w:color w:val="auto"/>
                <w:kern w:val="0"/>
              </w:rPr>
              <w:t>与</w:t>
            </w:r>
          </w:p>
          <w:p>
            <w:pPr>
              <w:overflowPunct w:val="0"/>
              <w:autoSpaceDE w:val="0"/>
              <w:autoSpaceDN w:val="0"/>
              <w:jc w:val="center"/>
              <w:textAlignment w:val="center"/>
              <w:rPr>
                <w:rFonts w:ascii="Times New Roman" w:hAnsi="Times New Roman" w:eastAsia="仿宋_GB2312"/>
                <w:color w:val="auto"/>
                <w:kern w:val="0"/>
              </w:rPr>
            </w:pPr>
            <w:r>
              <w:rPr>
                <w:rFonts w:ascii="Times New Roman" w:hAnsi="Times New Roman" w:eastAsia="仿宋_GB2312"/>
                <w:color w:val="auto"/>
                <w:kern w:val="0"/>
              </w:rPr>
              <w:t>空气调节</w:t>
            </w:r>
          </w:p>
        </w:tc>
        <w:tc>
          <w:tcPr>
            <w:tcW w:w="2345" w:type="dxa"/>
            <w:gridSpan w:val="4"/>
            <w:noWrap/>
            <w:vAlign w:val="center"/>
          </w:tcPr>
          <w:p>
            <w:pPr>
              <w:overflowPunct w:val="0"/>
              <w:autoSpaceDE w:val="0"/>
              <w:autoSpaceDN w:val="0"/>
              <w:textAlignment w:val="center"/>
              <w:rPr>
                <w:rFonts w:ascii="Times New Roman" w:hAnsi="Times New Roman" w:eastAsia="仿宋_GB2312"/>
                <w:color w:val="auto"/>
                <w:kern w:val="0"/>
              </w:rPr>
            </w:pPr>
            <w:r>
              <w:rPr>
                <w:rFonts w:ascii="Times New Roman" w:hAnsi="Times New Roman" w:eastAsia="仿宋_GB2312"/>
                <w:color w:val="auto"/>
                <w:kern w:val="0"/>
              </w:rPr>
              <w:t>设置防排烟的区域及其方式</w:t>
            </w:r>
          </w:p>
        </w:tc>
        <w:tc>
          <w:tcPr>
            <w:tcW w:w="4664" w:type="dxa"/>
            <w:gridSpan w:val="11"/>
            <w:noWrap w:val="0"/>
            <w:vAlign w:val="center"/>
          </w:tcPr>
          <w:p>
            <w:pPr>
              <w:numPr>
                <w:ilvl w:val="0"/>
                <w:numId w:val="1"/>
              </w:numPr>
              <w:overflowPunct w:val="0"/>
              <w:autoSpaceDE w:val="0"/>
              <w:autoSpaceDN w:val="0"/>
              <w:jc w:val="center"/>
              <w:textAlignment w:val="center"/>
              <w:rPr>
                <w:rFonts w:hint="eastAsia" w:ascii="Times New Roman" w:hAnsi="Times New Roman" w:eastAsia="仿宋_GB2312"/>
                <w:color w:val="auto"/>
                <w:kern w:val="0"/>
                <w:lang w:val="en-US" w:eastAsia="zh-CN"/>
              </w:rPr>
            </w:pPr>
            <w:r>
              <w:rPr>
                <w:rFonts w:hint="eastAsia" w:ascii="Times New Roman" w:hAnsi="Times New Roman" w:eastAsia="仿宋_GB2312"/>
                <w:color w:val="auto"/>
                <w:kern w:val="0"/>
                <w:lang w:val="en-US" w:eastAsia="zh-CN"/>
              </w:rPr>
              <w:t>设置防烟设施的区域：楼梯间。方式自然通风送风。</w:t>
            </w:r>
          </w:p>
          <w:p>
            <w:pPr>
              <w:overflowPunct w:val="0"/>
              <w:autoSpaceDE w:val="0"/>
              <w:autoSpaceDN w:val="0"/>
              <w:textAlignment w:val="center"/>
              <w:rPr>
                <w:rFonts w:hint="default" w:ascii="Times New Roman" w:hAnsi="Times New Roman" w:eastAsia="仿宋_GB2312"/>
                <w:color w:val="auto"/>
                <w:kern w:val="0"/>
                <w:lang w:val="en-US" w:eastAsia="zh-CN"/>
              </w:rPr>
            </w:pPr>
            <w:r>
              <w:rPr>
                <w:rFonts w:hint="eastAsia" w:ascii="Times New Roman" w:hAnsi="Times New Roman" w:eastAsia="仿宋_GB2312"/>
                <w:color w:val="auto"/>
                <w:kern w:val="0"/>
                <w:lang w:val="en-US" w:eastAsia="zh-CN"/>
              </w:rPr>
              <w:t>2、设置排烟设施的区域：按规范要求需设置排烟设施的厂房、房间。方式自然排烟。</w:t>
            </w:r>
          </w:p>
        </w:tc>
        <w:tc>
          <w:tcPr>
            <w:tcW w:w="1260" w:type="dxa"/>
            <w:gridSpan w:val="3"/>
            <w:noWrap w:val="0"/>
            <w:vAlign w:val="center"/>
          </w:tcPr>
          <w:p>
            <w:pPr>
              <w:overflowPunct w:val="0"/>
              <w:autoSpaceDE w:val="0"/>
              <w:autoSpaceDN w:val="0"/>
              <w:textAlignment w:val="center"/>
              <w:rPr>
                <w:rFonts w:ascii="Times New Roman" w:hAnsi="Times New Roman" w:eastAsia="仿宋_GB2312"/>
                <w:color w:val="auto"/>
                <w:kern w:val="0"/>
                <w:lang w:val="en-US" w:eastAsia="zh-CN"/>
              </w:rPr>
            </w:pPr>
            <w:r>
              <w:rPr>
                <w:rFonts w:hint="eastAsia" w:ascii="Times New Roman" w:hAnsi="Times New Roman" w:eastAsia="仿宋_GB2312"/>
                <w:color w:val="auto"/>
                <w:kern w:val="0"/>
                <w:lang w:val="en-US" w:eastAsia="zh-CN"/>
              </w:rPr>
              <w:t>详见设计说明、通风防排烟平面图及系统图。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901" w:hRule="atLeast"/>
          <w:jc w:val="center"/>
        </w:trPr>
        <w:tc>
          <w:tcPr>
            <w:tcW w:w="545" w:type="dxa"/>
            <w:vMerge w:val="continue"/>
            <w:noWrap w:val="0"/>
            <w:vAlign w:val="center"/>
          </w:tcPr>
          <w:p>
            <w:pPr>
              <w:overflowPunct w:val="0"/>
              <w:autoSpaceDE w:val="0"/>
              <w:autoSpaceDN w:val="0"/>
              <w:jc w:val="center"/>
              <w:textAlignment w:val="center"/>
              <w:rPr>
                <w:rFonts w:ascii="Times New Roman" w:hAnsi="Times New Roman" w:eastAsia="仿宋_GB2312"/>
                <w:color w:val="auto"/>
                <w:kern w:val="0"/>
              </w:rPr>
            </w:pPr>
          </w:p>
        </w:tc>
        <w:tc>
          <w:tcPr>
            <w:tcW w:w="2345" w:type="dxa"/>
            <w:gridSpan w:val="4"/>
            <w:noWrap/>
            <w:vAlign w:val="center"/>
          </w:tcPr>
          <w:p>
            <w:pPr>
              <w:overflowPunct w:val="0"/>
              <w:autoSpaceDE w:val="0"/>
              <w:autoSpaceDN w:val="0"/>
              <w:textAlignment w:val="center"/>
              <w:rPr>
                <w:rFonts w:ascii="Times New Roman" w:hAnsi="Times New Roman" w:eastAsia="仿宋_GB2312"/>
                <w:color w:val="auto"/>
                <w:kern w:val="0"/>
              </w:rPr>
            </w:pPr>
            <w:r>
              <w:rPr>
                <w:rFonts w:ascii="Times New Roman" w:hAnsi="Times New Roman" w:eastAsia="仿宋_GB2312"/>
                <w:color w:val="auto"/>
                <w:kern w:val="0"/>
              </w:rPr>
              <w:t>防排烟系统风量确定</w:t>
            </w:r>
          </w:p>
        </w:tc>
        <w:tc>
          <w:tcPr>
            <w:tcW w:w="4664" w:type="dxa"/>
            <w:gridSpan w:val="11"/>
            <w:noWrap w:val="0"/>
            <w:vAlign w:val="center"/>
          </w:tcPr>
          <w:p>
            <w:pPr>
              <w:numPr>
                <w:ilvl w:val="0"/>
                <w:numId w:val="0"/>
              </w:numPr>
              <w:overflowPunct w:val="0"/>
              <w:autoSpaceDE w:val="0"/>
              <w:autoSpaceDN w:val="0"/>
              <w:jc w:val="both"/>
              <w:textAlignment w:val="center"/>
              <w:rPr>
                <w:rFonts w:hint="eastAsia" w:ascii="Times New Roman" w:hAnsi="Times New Roman" w:eastAsia="仿宋_GB2312"/>
                <w:color w:val="auto"/>
                <w:kern w:val="0"/>
                <w:lang w:val="en-US" w:eastAsia="zh-CN"/>
              </w:rPr>
            </w:pPr>
            <w:r>
              <w:rPr>
                <w:rFonts w:hint="eastAsia" w:ascii="Times New Roman" w:hAnsi="Times New Roman" w:eastAsia="仿宋_GB2312"/>
                <w:color w:val="auto"/>
                <w:kern w:val="0"/>
                <w:lang w:val="en-US" w:eastAsia="zh-CN"/>
              </w:rPr>
              <w:t>1、地面防烟楼梯间每五层开窗面积不低于2个平方</w:t>
            </w:r>
          </w:p>
          <w:p>
            <w:pPr>
              <w:numPr>
                <w:ilvl w:val="0"/>
                <w:numId w:val="0"/>
              </w:numPr>
              <w:overflowPunct w:val="0"/>
              <w:autoSpaceDE w:val="0"/>
              <w:autoSpaceDN w:val="0"/>
              <w:ind w:left="0" w:leftChars="0" w:firstLine="0" w:firstLineChars="0"/>
              <w:jc w:val="both"/>
              <w:textAlignment w:val="center"/>
              <w:rPr>
                <w:rFonts w:ascii="Times New Roman" w:hAnsi="Times New Roman" w:eastAsia="仿宋_GB2312"/>
                <w:color w:val="auto"/>
                <w:kern w:val="0"/>
                <w:lang w:val="en-US" w:eastAsia="zh-CN"/>
              </w:rPr>
            </w:pPr>
            <w:r>
              <w:rPr>
                <w:rFonts w:hint="eastAsia" w:ascii="Times New Roman" w:hAnsi="Times New Roman" w:eastAsia="仿宋_GB2312" w:cs="Times New Roman"/>
                <w:color w:val="auto"/>
                <w:lang w:val="en-US" w:eastAsia="zh-CN"/>
              </w:rPr>
              <w:t>2、</w:t>
            </w:r>
            <w:r>
              <w:rPr>
                <w:rFonts w:hint="eastAsia" w:ascii="Times New Roman" w:hAnsi="Times New Roman" w:eastAsia="仿宋_GB2312" w:cs="Times New Roman"/>
                <w:color w:val="auto"/>
              </w:rPr>
              <w:t>防烟分区排烟量应根据场所内的热释放速率以及《建筑防烟排烟系统技术标准》（GB51251-2017）底4.6.6条~第4.6.13条</w:t>
            </w:r>
            <w:r>
              <w:rPr>
                <w:rFonts w:hint="eastAsia" w:ascii="Times New Roman" w:hAnsi="Times New Roman" w:eastAsia="仿宋_GB2312" w:cs="Times New Roman"/>
                <w:color w:val="auto"/>
                <w:lang w:val="en-US" w:eastAsia="zh-CN"/>
              </w:rPr>
              <w:t>计算确定。且不小于表4.6.3的数值</w:t>
            </w:r>
          </w:p>
        </w:tc>
        <w:tc>
          <w:tcPr>
            <w:tcW w:w="1260" w:type="dxa"/>
            <w:gridSpan w:val="3"/>
            <w:noWrap w:val="0"/>
            <w:vAlign w:val="center"/>
          </w:tcPr>
          <w:p>
            <w:pPr>
              <w:overflowPunct w:val="0"/>
              <w:autoSpaceDE w:val="0"/>
              <w:autoSpaceDN w:val="0"/>
              <w:textAlignment w:val="center"/>
              <w:rPr>
                <w:rFonts w:ascii="Times New Roman" w:hAnsi="Times New Roman" w:eastAsia="仿宋_GB2312"/>
                <w:color w:val="auto"/>
                <w:kern w:val="0"/>
                <w:lang w:val="en-US" w:eastAsia="zh-CN"/>
              </w:rPr>
            </w:pPr>
            <w:r>
              <w:rPr>
                <w:rFonts w:hint="eastAsia" w:ascii="Times New Roman" w:hAnsi="Times New Roman" w:eastAsia="仿宋_GB2312"/>
                <w:color w:val="auto"/>
                <w:kern w:val="0"/>
                <w:lang w:val="en-US" w:eastAsia="zh-CN"/>
              </w:rPr>
              <w:t>详见设计说明、通风防排烟平面图及系统图。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901" w:hRule="atLeast"/>
          <w:jc w:val="center"/>
        </w:trPr>
        <w:tc>
          <w:tcPr>
            <w:tcW w:w="545" w:type="dxa"/>
            <w:vMerge w:val="continue"/>
            <w:noWrap w:val="0"/>
            <w:vAlign w:val="center"/>
          </w:tcPr>
          <w:p>
            <w:pPr>
              <w:overflowPunct w:val="0"/>
              <w:autoSpaceDE w:val="0"/>
              <w:autoSpaceDN w:val="0"/>
              <w:jc w:val="center"/>
              <w:textAlignment w:val="center"/>
              <w:rPr>
                <w:rFonts w:ascii="Times New Roman" w:hAnsi="Times New Roman" w:eastAsia="仿宋_GB2312"/>
                <w:color w:val="auto"/>
                <w:kern w:val="0"/>
              </w:rPr>
            </w:pPr>
          </w:p>
        </w:tc>
        <w:tc>
          <w:tcPr>
            <w:tcW w:w="2345" w:type="dxa"/>
            <w:gridSpan w:val="4"/>
            <w:noWrap/>
            <w:vAlign w:val="center"/>
          </w:tcPr>
          <w:p>
            <w:pPr>
              <w:overflowPunct w:val="0"/>
              <w:autoSpaceDE w:val="0"/>
              <w:autoSpaceDN w:val="0"/>
              <w:textAlignment w:val="center"/>
              <w:rPr>
                <w:rFonts w:ascii="Times New Roman" w:hAnsi="Times New Roman" w:eastAsia="仿宋_GB2312"/>
                <w:color w:val="auto"/>
                <w:kern w:val="0"/>
              </w:rPr>
            </w:pPr>
            <w:r>
              <w:rPr>
                <w:rFonts w:ascii="Times New Roman" w:hAnsi="Times New Roman" w:eastAsia="仿宋_GB2312"/>
                <w:color w:val="auto"/>
                <w:kern w:val="0"/>
              </w:rPr>
              <w:t>防排烟系统及其设施配置</w:t>
            </w:r>
          </w:p>
        </w:tc>
        <w:tc>
          <w:tcPr>
            <w:tcW w:w="4664" w:type="dxa"/>
            <w:gridSpan w:val="11"/>
            <w:noWrap w:val="0"/>
            <w:vAlign w:val="center"/>
          </w:tcPr>
          <w:p>
            <w:pPr>
              <w:overflowPunct w:val="0"/>
              <w:autoSpaceDE w:val="0"/>
              <w:autoSpaceDN w:val="0"/>
              <w:textAlignment w:val="center"/>
              <w:rPr>
                <w:rFonts w:ascii="Times New Roman" w:hAnsi="Times New Roman" w:eastAsia="仿宋_GB2312"/>
                <w:color w:val="auto"/>
                <w:kern w:val="0"/>
                <w:lang w:val="en-US" w:eastAsia="zh-CN"/>
              </w:rPr>
            </w:pPr>
            <w:r>
              <w:rPr>
                <w:rFonts w:hint="eastAsia" w:ascii="Times New Roman" w:hAnsi="Times New Roman" w:eastAsia="仿宋_GB2312"/>
                <w:color w:val="auto"/>
                <w:kern w:val="0"/>
                <w:lang w:val="en-US" w:eastAsia="zh-CN"/>
              </w:rPr>
              <w:t>1、采取自然通风或自然排烟的区域，设置可开启外窗，对外自然通风或者自然排烟；</w:t>
            </w:r>
          </w:p>
        </w:tc>
        <w:tc>
          <w:tcPr>
            <w:tcW w:w="1260" w:type="dxa"/>
            <w:gridSpan w:val="3"/>
            <w:noWrap w:val="0"/>
            <w:vAlign w:val="center"/>
          </w:tcPr>
          <w:p>
            <w:pPr>
              <w:overflowPunct w:val="0"/>
              <w:autoSpaceDE w:val="0"/>
              <w:autoSpaceDN w:val="0"/>
              <w:textAlignment w:val="center"/>
              <w:rPr>
                <w:rFonts w:ascii="Times New Roman" w:hAnsi="Times New Roman" w:eastAsia="仿宋_GB2312"/>
                <w:color w:val="auto"/>
                <w:kern w:val="0"/>
                <w:lang w:val="en-US" w:eastAsia="zh-CN"/>
              </w:rPr>
            </w:pPr>
            <w:r>
              <w:rPr>
                <w:rFonts w:hint="eastAsia" w:ascii="Times New Roman" w:hAnsi="Times New Roman" w:eastAsia="仿宋_GB2312"/>
                <w:color w:val="auto"/>
                <w:kern w:val="0"/>
                <w:lang w:val="en-US" w:eastAsia="zh-CN"/>
              </w:rPr>
              <w:t>详见设计说明、通风防排烟平面图及系统图。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901" w:hRule="atLeast"/>
          <w:jc w:val="center"/>
        </w:trPr>
        <w:tc>
          <w:tcPr>
            <w:tcW w:w="545" w:type="dxa"/>
            <w:vMerge w:val="continue"/>
            <w:noWrap w:val="0"/>
            <w:vAlign w:val="center"/>
          </w:tcPr>
          <w:p>
            <w:pPr>
              <w:overflowPunct w:val="0"/>
              <w:autoSpaceDE w:val="0"/>
              <w:autoSpaceDN w:val="0"/>
              <w:jc w:val="center"/>
              <w:textAlignment w:val="center"/>
              <w:rPr>
                <w:rFonts w:ascii="Times New Roman" w:hAnsi="Times New Roman" w:eastAsia="仿宋_GB2312"/>
                <w:color w:val="auto"/>
                <w:kern w:val="0"/>
              </w:rPr>
            </w:pPr>
          </w:p>
        </w:tc>
        <w:tc>
          <w:tcPr>
            <w:tcW w:w="2345" w:type="dxa"/>
            <w:gridSpan w:val="4"/>
            <w:noWrap/>
            <w:vAlign w:val="center"/>
          </w:tcPr>
          <w:p>
            <w:pPr>
              <w:overflowPunct w:val="0"/>
              <w:autoSpaceDE w:val="0"/>
              <w:autoSpaceDN w:val="0"/>
              <w:textAlignment w:val="center"/>
              <w:rPr>
                <w:rFonts w:ascii="Times New Roman" w:hAnsi="Times New Roman" w:eastAsia="仿宋_GB2312"/>
                <w:color w:val="auto"/>
                <w:kern w:val="0"/>
              </w:rPr>
            </w:pPr>
            <w:r>
              <w:rPr>
                <w:rFonts w:ascii="Times New Roman" w:hAnsi="Times New Roman" w:eastAsia="仿宋_GB2312"/>
                <w:color w:val="auto"/>
                <w:kern w:val="0"/>
              </w:rPr>
              <w:t>控制方式简述</w:t>
            </w:r>
          </w:p>
        </w:tc>
        <w:tc>
          <w:tcPr>
            <w:tcW w:w="4664" w:type="dxa"/>
            <w:gridSpan w:val="11"/>
            <w:noWrap w:val="0"/>
            <w:vAlign w:val="center"/>
          </w:tcPr>
          <w:p>
            <w:pPr>
              <w:numPr>
                <w:ilvl w:val="0"/>
                <w:numId w:val="0"/>
              </w:numPr>
              <w:spacing w:line="240" w:lineRule="auto"/>
              <w:rPr>
                <w:rFonts w:hint="eastAsia" w:ascii="Times New Roman" w:hAnsi="Times New Roman" w:eastAsia="仿宋_GB2312" w:cs="Times New Roman"/>
                <w:color w:val="auto"/>
                <w:kern w:val="0"/>
                <w:lang w:eastAsia="zh-CN"/>
              </w:rPr>
            </w:pPr>
            <w:r>
              <w:rPr>
                <w:rFonts w:hint="eastAsia" w:ascii="Times New Roman" w:hAnsi="Times New Roman" w:eastAsia="仿宋_GB2312" w:cs="Times New Roman"/>
                <w:color w:val="auto"/>
                <w:kern w:val="0"/>
                <w:lang w:val="en-US" w:eastAsia="zh-CN"/>
              </w:rPr>
              <w:t>1、</w:t>
            </w:r>
            <w:r>
              <w:rPr>
                <w:rFonts w:hint="eastAsia" w:ascii="Times New Roman" w:hAnsi="Times New Roman" w:eastAsia="仿宋_GB2312" w:cs="Times New Roman"/>
                <w:color w:val="auto"/>
                <w:kern w:val="0"/>
                <w:lang w:eastAsia="zh-CN"/>
              </w:rPr>
              <w:t>可开启外窗方便直接开启，设置在高处不便于直接开启的可开启外窗在距地面高度为1.3m～1.5m的位置设置手动开启装置。</w:t>
            </w:r>
          </w:p>
          <w:p>
            <w:pPr>
              <w:numPr>
                <w:ilvl w:val="0"/>
                <w:numId w:val="0"/>
              </w:numPr>
              <w:spacing w:line="240" w:lineRule="auto"/>
              <w:ind w:left="0" w:leftChars="0" w:firstLine="0" w:firstLineChars="0"/>
              <w:rPr>
                <w:rFonts w:ascii="Times New Roman" w:hAnsi="Times New Roman" w:eastAsia="仿宋_GB2312"/>
                <w:color w:val="auto"/>
                <w:kern w:val="0"/>
                <w:lang w:val="en-US" w:eastAsia="zh-CN"/>
              </w:rPr>
            </w:pPr>
            <w:r>
              <w:rPr>
                <w:rFonts w:hint="eastAsia" w:ascii="Times New Roman" w:hAnsi="Times New Roman" w:eastAsia="仿宋_GB2312" w:cs="Times New Roman"/>
                <w:color w:val="auto"/>
                <w:kern w:val="0"/>
                <w:lang w:val="en-US" w:eastAsia="zh-CN"/>
              </w:rPr>
              <w:t>2、</w:t>
            </w:r>
            <w:r>
              <w:rPr>
                <w:rFonts w:hint="eastAsia" w:ascii="Times New Roman" w:hAnsi="Times New Roman" w:eastAsia="仿宋_GB2312" w:cs="Times New Roman"/>
                <w:color w:val="auto"/>
                <w:kern w:val="0"/>
                <w:lang w:eastAsia="zh-CN"/>
              </w:rPr>
              <w:t>自然排烟窗(口)设置手动开启装置，设置在高位不便于直接开启的自然排烟窗(口)，设置距地高度1.3m～1.5m的手动开启装置。</w:t>
            </w:r>
          </w:p>
        </w:tc>
        <w:tc>
          <w:tcPr>
            <w:tcW w:w="1260" w:type="dxa"/>
            <w:gridSpan w:val="3"/>
            <w:noWrap w:val="0"/>
            <w:vAlign w:val="center"/>
          </w:tcPr>
          <w:p>
            <w:pPr>
              <w:overflowPunct w:val="0"/>
              <w:autoSpaceDE w:val="0"/>
              <w:autoSpaceDN w:val="0"/>
              <w:textAlignment w:val="center"/>
              <w:rPr>
                <w:rFonts w:ascii="Times New Roman" w:hAnsi="Times New Roman" w:eastAsia="仿宋_GB2312"/>
                <w:color w:val="auto"/>
                <w:kern w:val="0"/>
                <w:lang w:val="en-US" w:eastAsia="zh-CN"/>
              </w:rPr>
            </w:pPr>
            <w:r>
              <w:rPr>
                <w:rFonts w:hint="eastAsia" w:ascii="Times New Roman" w:hAnsi="Times New Roman" w:eastAsia="仿宋_GB2312"/>
                <w:color w:val="auto"/>
                <w:kern w:val="0"/>
                <w:lang w:val="en-US" w:eastAsia="zh-CN"/>
              </w:rPr>
              <w:t>详见设计说明、通风防排烟平面图及系统图。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901" w:hRule="atLeast"/>
          <w:jc w:val="center"/>
        </w:trPr>
        <w:tc>
          <w:tcPr>
            <w:tcW w:w="545" w:type="dxa"/>
            <w:vMerge w:val="continue"/>
            <w:noWrap w:val="0"/>
            <w:vAlign w:val="center"/>
          </w:tcPr>
          <w:p>
            <w:pPr>
              <w:overflowPunct w:val="0"/>
              <w:autoSpaceDE w:val="0"/>
              <w:autoSpaceDN w:val="0"/>
              <w:jc w:val="center"/>
              <w:textAlignment w:val="center"/>
              <w:rPr>
                <w:rFonts w:ascii="Times New Roman" w:hAnsi="Times New Roman" w:eastAsia="仿宋_GB2312"/>
                <w:color w:val="auto"/>
                <w:kern w:val="0"/>
              </w:rPr>
            </w:pPr>
          </w:p>
        </w:tc>
        <w:tc>
          <w:tcPr>
            <w:tcW w:w="2345" w:type="dxa"/>
            <w:gridSpan w:val="4"/>
            <w:noWrap/>
            <w:vAlign w:val="center"/>
          </w:tcPr>
          <w:p>
            <w:pPr>
              <w:overflowPunct w:val="0"/>
              <w:autoSpaceDE w:val="0"/>
              <w:autoSpaceDN w:val="0"/>
              <w:textAlignment w:val="center"/>
              <w:rPr>
                <w:rFonts w:ascii="Times New Roman" w:hAnsi="Times New Roman" w:eastAsia="仿宋_GB2312"/>
                <w:color w:val="auto"/>
                <w:kern w:val="0"/>
              </w:rPr>
            </w:pPr>
            <w:r>
              <w:rPr>
                <w:rFonts w:ascii="Times New Roman" w:hAnsi="Times New Roman" w:eastAsia="仿宋_GB2312"/>
                <w:color w:val="auto"/>
                <w:kern w:val="0"/>
              </w:rPr>
              <w:t>暖通空调系统的防火措施</w:t>
            </w:r>
          </w:p>
        </w:tc>
        <w:tc>
          <w:tcPr>
            <w:tcW w:w="4664" w:type="dxa"/>
            <w:gridSpan w:val="11"/>
            <w:noWrap w:val="0"/>
            <w:vAlign w:val="center"/>
          </w:tcPr>
          <w:p>
            <w:pPr>
              <w:overflowPunct w:val="0"/>
              <w:autoSpaceDE w:val="0"/>
              <w:autoSpaceDN w:val="0"/>
              <w:textAlignment w:val="center"/>
              <w:rPr>
                <w:rFonts w:hint="eastAsia" w:ascii="Times New Roman" w:hAnsi="Times New Roman" w:eastAsia="仿宋_GB2312"/>
                <w:color w:val="auto"/>
                <w:kern w:val="0"/>
                <w:lang w:val="en-US" w:eastAsia="zh-CN"/>
              </w:rPr>
            </w:pPr>
            <w:r>
              <w:rPr>
                <w:rFonts w:hint="eastAsia" w:ascii="Times New Roman" w:hAnsi="Times New Roman" w:eastAsia="仿宋_GB2312"/>
                <w:color w:val="auto"/>
                <w:lang w:val="en-US" w:eastAsia="zh-CN"/>
              </w:rPr>
              <w:t>通风、空气调节系统的风管在下列部位应设置公称动作温度为70℃的防火阀:1、穿越防火分区处；2、穿越通风、空气调节机房的房间隔墙和楼板处；3、穿越重要或火灾危险性大的场所的房间隔墙和楼板处；4、穿越防火分隔处的变形缝两侧；5、竖向风管与每层水平风管交接处的水平管段上。</w:t>
            </w:r>
          </w:p>
        </w:tc>
        <w:tc>
          <w:tcPr>
            <w:tcW w:w="1260" w:type="dxa"/>
            <w:gridSpan w:val="3"/>
            <w:noWrap w:val="0"/>
            <w:vAlign w:val="center"/>
          </w:tcPr>
          <w:p>
            <w:pPr>
              <w:overflowPunct w:val="0"/>
              <w:autoSpaceDE w:val="0"/>
              <w:autoSpaceDN w:val="0"/>
              <w:textAlignment w:val="center"/>
              <w:rPr>
                <w:rFonts w:ascii="Times New Roman" w:hAnsi="Times New Roman" w:eastAsia="仿宋_GB2312"/>
                <w:color w:val="auto"/>
                <w:kern w:val="0"/>
                <w:lang w:val="en-US" w:eastAsia="zh-CN"/>
              </w:rPr>
            </w:pPr>
            <w:r>
              <w:rPr>
                <w:rFonts w:hint="eastAsia" w:ascii="Times New Roman" w:hAnsi="Times New Roman" w:eastAsia="仿宋_GB2312"/>
                <w:color w:val="auto"/>
                <w:kern w:val="0"/>
                <w:lang w:val="en-US" w:eastAsia="zh-CN"/>
              </w:rPr>
              <w:t>详见设计说明、通风防排烟平面图及系统图。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901" w:hRule="atLeast"/>
          <w:jc w:val="center"/>
        </w:trPr>
        <w:tc>
          <w:tcPr>
            <w:tcW w:w="545" w:type="dxa"/>
            <w:vMerge w:val="continue"/>
            <w:noWrap w:val="0"/>
            <w:vAlign w:val="center"/>
          </w:tcPr>
          <w:p>
            <w:pPr>
              <w:overflowPunct w:val="0"/>
              <w:autoSpaceDE w:val="0"/>
              <w:autoSpaceDN w:val="0"/>
              <w:jc w:val="center"/>
              <w:textAlignment w:val="center"/>
              <w:rPr>
                <w:rFonts w:ascii="Times New Roman" w:hAnsi="Times New Roman" w:eastAsia="仿宋_GB2312"/>
                <w:color w:val="auto"/>
                <w:kern w:val="0"/>
              </w:rPr>
            </w:pPr>
          </w:p>
        </w:tc>
        <w:tc>
          <w:tcPr>
            <w:tcW w:w="2345" w:type="dxa"/>
            <w:gridSpan w:val="4"/>
            <w:noWrap/>
            <w:vAlign w:val="center"/>
          </w:tcPr>
          <w:p>
            <w:pPr>
              <w:overflowPunct w:val="0"/>
              <w:autoSpaceDE w:val="0"/>
              <w:autoSpaceDN w:val="0"/>
              <w:textAlignment w:val="center"/>
              <w:rPr>
                <w:rFonts w:ascii="Times New Roman" w:hAnsi="Times New Roman" w:eastAsia="仿宋_GB2312"/>
                <w:color w:val="auto"/>
              </w:rPr>
            </w:pPr>
            <w:r>
              <w:rPr>
                <w:rFonts w:ascii="Times New Roman" w:hAnsi="Times New Roman" w:eastAsia="仿宋_GB2312"/>
                <w:color w:val="auto"/>
                <w:kern w:val="0"/>
              </w:rPr>
              <w:t>空调通风系统的防火、防爆措施</w:t>
            </w:r>
          </w:p>
        </w:tc>
        <w:tc>
          <w:tcPr>
            <w:tcW w:w="4664" w:type="dxa"/>
            <w:gridSpan w:val="11"/>
            <w:noWrap w:val="0"/>
            <w:vAlign w:val="center"/>
          </w:tcPr>
          <w:p>
            <w:pPr>
              <w:overflowPunct w:val="0"/>
              <w:autoSpaceDE w:val="0"/>
              <w:autoSpaceDN w:val="0"/>
              <w:jc w:val="center"/>
              <w:textAlignment w:val="center"/>
              <w:rPr>
                <w:rFonts w:hint="default" w:ascii="Times New Roman" w:hAnsi="Times New Roman" w:eastAsia="仿宋_GB2312" w:cs="Times New Roman"/>
                <w:color w:val="auto"/>
                <w:kern w:val="0"/>
                <w:sz w:val="21"/>
                <w:szCs w:val="24"/>
                <w:lang w:val="en-US" w:eastAsia="zh-CN" w:bidi="ar-SA"/>
              </w:rPr>
            </w:pPr>
            <w:r>
              <w:rPr>
                <w:rFonts w:hint="eastAsia" w:ascii="Times New Roman" w:hAnsi="Times New Roman" w:eastAsia="仿宋_GB2312"/>
                <w:color w:val="auto"/>
                <w:lang w:val="en-US" w:eastAsia="zh-CN"/>
              </w:rPr>
              <w:t>通风、空气调节系统的风管在下列部位应设置公称动作温度为70℃的防火阀:1、穿越防火分区处；2、穿越通风、空气调节机房的房间隔墙和楼板处；3、穿越重要或火灾危险性大的场所的房间隔墙和楼板处；4、穿越防火分隔处的变形缝两侧；5、竖向风管与每层水平风管交接处的水平管段上。</w:t>
            </w:r>
          </w:p>
        </w:tc>
        <w:tc>
          <w:tcPr>
            <w:tcW w:w="1260" w:type="dxa"/>
            <w:gridSpan w:val="3"/>
            <w:noWrap w:val="0"/>
            <w:vAlign w:val="center"/>
          </w:tcPr>
          <w:p>
            <w:pPr>
              <w:overflowPunct w:val="0"/>
              <w:autoSpaceDE w:val="0"/>
              <w:autoSpaceDN w:val="0"/>
              <w:jc w:val="center"/>
              <w:textAlignment w:val="center"/>
              <w:rPr>
                <w:rFonts w:ascii="Times New Roman" w:hAnsi="Times New Roman" w:eastAsia="仿宋_GB2312"/>
                <w:color w:val="auto"/>
                <w:kern w:val="0"/>
              </w:rPr>
            </w:pPr>
            <w:r>
              <w:rPr>
                <w:rFonts w:hint="eastAsia" w:ascii="Times New Roman" w:hAnsi="Times New Roman" w:eastAsia="仿宋_GB2312"/>
                <w:color w:val="auto"/>
                <w:kern w:val="0"/>
                <w:lang w:val="en-US" w:eastAsia="zh-CN"/>
              </w:rPr>
              <w:t>详见设计说明、通风防排烟平面图及系统图。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752" w:hRule="atLeast"/>
          <w:jc w:val="center"/>
        </w:trPr>
        <w:tc>
          <w:tcPr>
            <w:tcW w:w="545" w:type="dxa"/>
            <w:noWrap w:val="0"/>
            <w:vAlign w:val="center"/>
          </w:tcPr>
          <w:p>
            <w:pPr>
              <w:overflowPunct w:val="0"/>
              <w:autoSpaceDE w:val="0"/>
              <w:autoSpaceDN w:val="0"/>
              <w:jc w:val="center"/>
              <w:textAlignment w:val="center"/>
              <w:rPr>
                <w:rFonts w:ascii="Times New Roman" w:hAnsi="Times New Roman" w:eastAsia="仿宋_GB2312"/>
                <w:color w:val="auto"/>
                <w:kern w:val="0"/>
              </w:rPr>
            </w:pPr>
            <w:r>
              <w:rPr>
                <w:rFonts w:ascii="Times New Roman" w:hAnsi="Times New Roman" w:eastAsia="仿宋_GB2312"/>
                <w:color w:val="auto"/>
                <w:kern w:val="0"/>
              </w:rPr>
              <w:t>热能动力</w:t>
            </w:r>
          </w:p>
        </w:tc>
        <w:tc>
          <w:tcPr>
            <w:tcW w:w="2345" w:type="dxa"/>
            <w:gridSpan w:val="4"/>
            <w:noWrap/>
            <w:vAlign w:val="center"/>
          </w:tcPr>
          <w:p>
            <w:pPr>
              <w:overflowPunct w:val="0"/>
              <w:autoSpaceDE w:val="0"/>
              <w:autoSpaceDN w:val="0"/>
              <w:textAlignment w:val="center"/>
              <w:rPr>
                <w:rFonts w:ascii="Times New Roman" w:hAnsi="Times New Roman" w:eastAsia="仿宋_GB2312"/>
                <w:color w:val="auto"/>
              </w:rPr>
            </w:pPr>
            <w:r>
              <w:rPr>
                <w:rFonts w:ascii="Times New Roman" w:hAnsi="Times New Roman" w:eastAsia="仿宋_GB2312"/>
                <w:color w:val="auto"/>
                <w:kern w:val="0"/>
              </w:rPr>
              <w:t>锅炉房、可燃气体站房及可燃气、液体的防火、防爆、消防措施</w:t>
            </w:r>
          </w:p>
        </w:tc>
        <w:tc>
          <w:tcPr>
            <w:tcW w:w="4664" w:type="dxa"/>
            <w:gridSpan w:val="11"/>
            <w:noWrap w:val="0"/>
            <w:vAlign w:val="center"/>
          </w:tcPr>
          <w:p>
            <w:pPr>
              <w:overflowPunct w:val="0"/>
              <w:autoSpaceDE w:val="0"/>
              <w:autoSpaceDN w:val="0"/>
              <w:jc w:val="center"/>
              <w:textAlignment w:val="center"/>
              <w:rPr>
                <w:rFonts w:hint="eastAsia" w:ascii="Times New Roman" w:hAnsi="Times New Roman" w:eastAsia="仿宋_GB2312" w:cs="Times New Roman"/>
                <w:color w:val="auto"/>
                <w:kern w:val="0"/>
                <w:sz w:val="21"/>
                <w:szCs w:val="24"/>
                <w:lang w:val="en-US" w:eastAsia="zh-CN" w:bidi="ar-SA"/>
              </w:rPr>
            </w:pPr>
            <w:r>
              <w:rPr>
                <w:rFonts w:hint="eastAsia" w:ascii="Times New Roman" w:hAnsi="Times New Roman" w:eastAsia="仿宋_GB2312"/>
                <w:color w:val="auto"/>
                <w:kern w:val="0"/>
                <w:lang w:eastAsia="zh-CN"/>
              </w:rPr>
              <w:t>无</w:t>
            </w:r>
          </w:p>
        </w:tc>
        <w:tc>
          <w:tcPr>
            <w:tcW w:w="1260" w:type="dxa"/>
            <w:gridSpan w:val="3"/>
            <w:noWrap w:val="0"/>
            <w:vAlign w:val="center"/>
          </w:tcPr>
          <w:p>
            <w:pPr>
              <w:overflowPunct w:val="0"/>
              <w:autoSpaceDE w:val="0"/>
              <w:autoSpaceDN w:val="0"/>
              <w:jc w:val="center"/>
              <w:textAlignment w:val="center"/>
              <w:rPr>
                <w:rFonts w:ascii="Times New Roman" w:hAnsi="Times New Roman" w:eastAsia="仿宋_GB2312"/>
                <w:color w:val="auto"/>
                <w:kern w:val="0"/>
              </w:rPr>
            </w:pPr>
          </w:p>
        </w:tc>
      </w:tr>
    </w:tbl>
    <w:p>
      <w:pPr>
        <w:overflowPunct w:val="0"/>
        <w:autoSpaceDE w:val="0"/>
        <w:autoSpaceDN w:val="0"/>
        <w:rPr>
          <w:rFonts w:ascii="仿宋" w:hAnsi="仿宋" w:eastAsia="仿宋" w:cs="仿宋"/>
          <w:color w:val="auto"/>
          <w:sz w:val="22"/>
          <w:szCs w:val="22"/>
        </w:rPr>
        <w:sectPr>
          <w:pgSz w:w="11906" w:h="16838"/>
          <w:pgMar w:top="1871" w:right="1531" w:bottom="2211" w:left="1531" w:header="851" w:footer="1191" w:gutter="0"/>
          <w:cols w:space="720" w:num="1"/>
          <w:docGrid w:type="lines" w:linePitch="312" w:charSpace="0"/>
        </w:sectPr>
      </w:pPr>
    </w:p>
    <w:p>
      <w:pPr>
        <w:rPr>
          <w:color w:val="auto"/>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EF" w:usb1="C0007841" w:usb2="00000009" w:usb3="00000000" w:csb0="400001FF" w:csb1="FFFF0000"/>
    <w:embedRegular r:id="rId1" w:fontKey="{168DF917-5390-619F-8762-BD66C2F80289}"/>
  </w:font>
  <w:font w:name="宋体">
    <w:altName w:val="汉仪书宋二KW"/>
    <w:panose1 w:val="02010600030101010101"/>
    <w:charset w:val="7A"/>
    <w:family w:val="auto"/>
    <w:pitch w:val="default"/>
    <w:sig w:usb0="00000000" w:usb1="0000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embedRegular r:id="rId2" w:fontKey="{BE406247-D6EE-3399-8762-BD663EC3CAEF}"/>
  </w:font>
  <w:font w:name="黑体">
    <w:altName w:val="汉仪中黑KW"/>
    <w:panose1 w:val="02010609060101010101"/>
    <w:charset w:val="86"/>
    <w:family w:val="auto"/>
    <w:pitch w:val="default"/>
    <w:sig w:usb0="800002BF" w:usb1="38CF7CFA" w:usb2="00000016" w:usb3="00000000" w:csb0="00040001" w:csb1="00000000"/>
  </w:font>
  <w:font w:name="Courier New">
    <w:panose1 w:val="020706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embedRegular r:id="rId3" w:fontKey="{25221773-1690-0289-8762-BD66530AE3EF}"/>
  </w:font>
  <w:font w:name="仿宋">
    <w:altName w:val="方正仿宋_GBK"/>
    <w:panose1 w:val="02010609060101010101"/>
    <w:charset w:val="86"/>
    <w:family w:val="modern"/>
    <w:pitch w:val="default"/>
    <w:sig w:usb0="00000000" w:usb1="00000000" w:usb2="00000016" w:usb3="00000000" w:csb0="00040001" w:csb1="00000000"/>
  </w:font>
  <w:font w:name="仿宋_GB2312">
    <w:altName w:val="方正仿宋_GBK"/>
    <w:panose1 w:val="02010609030101010101"/>
    <w:charset w:val="86"/>
    <w:family w:val="modern"/>
    <w:pitch w:val="default"/>
    <w:sig w:usb0="00000000" w:usb1="00000000" w:usb2="00000000" w:usb3="00000000" w:csb0="00040000" w:csb1="00000000"/>
  </w:font>
  <w:font w:name="方正小标宋_GBK">
    <w:panose1 w:val="02000000000000000000"/>
    <w:charset w:val="86"/>
    <w:family w:val="script"/>
    <w:pitch w:val="default"/>
    <w:sig w:usb0="A00002BF" w:usb1="38CF7CFA" w:usb2="00082016" w:usb3="00000000" w:csb0="00040001" w:csb1="00000000"/>
  </w:font>
  <w:font w:name="楷体_GB2312">
    <w:altName w:val="汉仪楷体简"/>
    <w:panose1 w:val="02010609030101010101"/>
    <w:charset w:val="86"/>
    <w:family w:val="modern"/>
    <w:pitch w:val="default"/>
    <w:sig w:usb0="00000000" w:usb1="00000000" w:usb2="00000000" w:usb3="00000000" w:csb0="00040000" w:csb1="00000000"/>
  </w:font>
  <w:font w:name="汉仪书宋二KW">
    <w:panose1 w:val="00020600040101010101"/>
    <w:charset w:val="86"/>
    <w:family w:val="auto"/>
    <w:pitch w:val="default"/>
    <w:sig w:usb0="A00002BF" w:usb1="18EF7CFA" w:usb2="00000016" w:usb3="00000000" w:csb0="00040000" w:csb1="00000000"/>
  </w:font>
  <w:font w:name="Helvetica Neue">
    <w:panose1 w:val="02000503000000020004"/>
    <w:charset w:val="00"/>
    <w:family w:val="auto"/>
    <w:pitch w:val="default"/>
    <w:sig w:usb0="E50002FF" w:usb1="500079DB" w:usb2="00000010" w:usb3="00000000" w:csb0="00000000" w:csb1="00000000"/>
  </w:font>
  <w:font w:name="宋体-简">
    <w:panose1 w:val="02010800040101010101"/>
    <w:charset w:val="86"/>
    <w:family w:val="auto"/>
    <w:pitch w:val="default"/>
    <w:sig w:usb0="00000001" w:usb1="080F0000" w:usb2="00000000" w:usb3="00000000" w:csb0="00040000" w:csb1="00000000"/>
  </w:font>
  <w:font w:name="汉仪楷体简">
    <w:panose1 w:val="02010600000101010101"/>
    <w:charset w:val="86"/>
    <w:family w:val="auto"/>
    <w:pitch w:val="default"/>
    <w:sig w:usb0="00000001" w:usb1="080E0800" w:usb2="00000002" w:usb3="00000000" w:csb0="00040000" w:csb1="00000000"/>
  </w:font>
  <w:font w:name="方正仿宋_GBK">
    <w:panose1 w:val="02000000000000000000"/>
    <w:charset w:val="86"/>
    <w:family w:val="auto"/>
    <w:pitch w:val="default"/>
    <w:sig w:usb0="A00002BF" w:usb1="38CF7CFA" w:usb2="00082016" w:usb3="00000000" w:csb0="00040001" w:csb1="00000000"/>
  </w:font>
  <w:font w:name="汉仪中黑KW">
    <w:panose1 w:val="00020600040101010101"/>
    <w:charset w:val="86"/>
    <w:family w:val="auto"/>
    <w:pitch w:val="default"/>
    <w:sig w:usb0="A00002BF" w:usb1="18EF7CFA" w:usb2="00000016" w:usb3="00000000" w:csb0="00040000" w:csb1="00000000"/>
  </w:font>
  <w:font w:name="Kingsoft Sign">
    <w:panose1 w:val="05050102010706020507"/>
    <w:charset w:val="00"/>
    <w:family w:val="auto"/>
    <w:pitch w:val="default"/>
    <w:sig w:usb0="00000000" w:usb1="1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framePr w:wrap="around" w:vAnchor="text" w:hAnchor="margin" w:xAlign="outside" w:y="1"/>
      <w:jc w:val="center"/>
      <w:rPr>
        <w:rStyle w:val="7"/>
        <w:rFonts w:ascii="宋体" w:hAnsi="宋体"/>
        <w:sz w:val="26"/>
        <w:szCs w:val="26"/>
      </w:rPr>
    </w:pPr>
    <w:r>
      <w:rPr>
        <w:rStyle w:val="7"/>
        <w:rFonts w:ascii="宋体" w:hAnsi="宋体"/>
        <w:sz w:val="26"/>
        <w:szCs w:val="26"/>
      </w:rPr>
      <w:t>—</w:t>
    </w:r>
    <w:r>
      <w:rPr>
        <w:rStyle w:val="7"/>
        <w:rFonts w:hint="eastAsia" w:ascii="宋体" w:hAnsi="宋体"/>
        <w:sz w:val="26"/>
        <w:szCs w:val="26"/>
      </w:rPr>
      <w:t xml:space="preserve"> </w:t>
    </w:r>
    <w:r>
      <w:rPr>
        <w:rFonts w:ascii="Times New Roman" w:hAnsi="Times New Roman"/>
        <w:sz w:val="26"/>
        <w:szCs w:val="26"/>
      </w:rPr>
      <w:fldChar w:fldCharType="begin"/>
    </w:r>
    <w:r>
      <w:rPr>
        <w:rStyle w:val="7"/>
        <w:rFonts w:ascii="Times New Roman" w:hAnsi="Times New Roman"/>
        <w:sz w:val="26"/>
        <w:szCs w:val="26"/>
      </w:rPr>
      <w:instrText xml:space="preserve">PAGE  </w:instrText>
    </w:r>
    <w:r>
      <w:rPr>
        <w:rFonts w:ascii="Times New Roman" w:hAnsi="Times New Roman"/>
        <w:sz w:val="26"/>
        <w:szCs w:val="26"/>
      </w:rPr>
      <w:fldChar w:fldCharType="separate"/>
    </w:r>
    <w:r>
      <w:rPr>
        <w:rStyle w:val="7"/>
        <w:rFonts w:ascii="Times New Roman" w:hAnsi="Times New Roman"/>
        <w:sz w:val="26"/>
        <w:szCs w:val="26"/>
      </w:rPr>
      <w:t>2</w:t>
    </w:r>
    <w:r>
      <w:rPr>
        <w:rFonts w:ascii="Times New Roman" w:hAnsi="Times New Roman"/>
        <w:sz w:val="26"/>
        <w:szCs w:val="26"/>
      </w:rPr>
      <w:fldChar w:fldCharType="end"/>
    </w:r>
    <w:r>
      <w:rPr>
        <w:rStyle w:val="7"/>
        <w:rFonts w:hint="eastAsia" w:ascii="宋体" w:hAnsi="宋体"/>
        <w:sz w:val="26"/>
        <w:szCs w:val="26"/>
      </w:rPr>
      <w:t xml:space="preserve"> </w:t>
    </w:r>
    <w:r>
      <w:rPr>
        <w:rStyle w:val="7"/>
        <w:rFonts w:ascii="宋体" w:hAnsi="宋体"/>
        <w:sz w:val="26"/>
        <w:szCs w:val="26"/>
      </w:rPr>
      <w:t>—</w:t>
    </w:r>
  </w:p>
  <w:p>
    <w:pPr>
      <w:pStyle w:val="2"/>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462360A"/>
    <w:multiLevelType w:val="singleLevel"/>
    <w:tmpl w:val="F462360A"/>
    <w:lvl w:ilvl="0" w:tentative="0">
      <w:start w:val="1"/>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62"/>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Dg5ZTEzNTZiOTZlNWRkYmQ1MmE4MDBlN2M1NGM3ZGUifQ=="/>
  </w:docVars>
  <w:rsids>
    <w:rsidRoot w:val="00172A27"/>
    <w:rsid w:val="00293521"/>
    <w:rsid w:val="006F2B74"/>
    <w:rsid w:val="00824069"/>
    <w:rsid w:val="00B24C18"/>
    <w:rsid w:val="00C50B26"/>
    <w:rsid w:val="00E1642A"/>
    <w:rsid w:val="01877B89"/>
    <w:rsid w:val="01B9202D"/>
    <w:rsid w:val="01BA00F8"/>
    <w:rsid w:val="01E2240F"/>
    <w:rsid w:val="02664FAB"/>
    <w:rsid w:val="028D6F70"/>
    <w:rsid w:val="02A03172"/>
    <w:rsid w:val="02BB561C"/>
    <w:rsid w:val="02BC3862"/>
    <w:rsid w:val="02C009C0"/>
    <w:rsid w:val="02C027DB"/>
    <w:rsid w:val="02C848FD"/>
    <w:rsid w:val="02DA1F3A"/>
    <w:rsid w:val="02DA4630"/>
    <w:rsid w:val="03160513"/>
    <w:rsid w:val="031D2F36"/>
    <w:rsid w:val="03321D76"/>
    <w:rsid w:val="03D53207"/>
    <w:rsid w:val="03FF3282"/>
    <w:rsid w:val="043B3539"/>
    <w:rsid w:val="043E7D08"/>
    <w:rsid w:val="044A2BAD"/>
    <w:rsid w:val="045201B4"/>
    <w:rsid w:val="045B5A55"/>
    <w:rsid w:val="047859A3"/>
    <w:rsid w:val="04821A50"/>
    <w:rsid w:val="05043902"/>
    <w:rsid w:val="05335E16"/>
    <w:rsid w:val="053717CB"/>
    <w:rsid w:val="0544799F"/>
    <w:rsid w:val="05812B41"/>
    <w:rsid w:val="05CD222A"/>
    <w:rsid w:val="05FB123E"/>
    <w:rsid w:val="06234C64"/>
    <w:rsid w:val="06377B4C"/>
    <w:rsid w:val="06555943"/>
    <w:rsid w:val="06982838"/>
    <w:rsid w:val="06986394"/>
    <w:rsid w:val="06AB4061"/>
    <w:rsid w:val="06BD229F"/>
    <w:rsid w:val="06D80E8E"/>
    <w:rsid w:val="06F176CE"/>
    <w:rsid w:val="06FC25D7"/>
    <w:rsid w:val="07072066"/>
    <w:rsid w:val="071208C4"/>
    <w:rsid w:val="07181283"/>
    <w:rsid w:val="072D3521"/>
    <w:rsid w:val="072D4D2F"/>
    <w:rsid w:val="0737795B"/>
    <w:rsid w:val="07630750"/>
    <w:rsid w:val="076F3599"/>
    <w:rsid w:val="077416B5"/>
    <w:rsid w:val="07CF6959"/>
    <w:rsid w:val="07FC0BE8"/>
    <w:rsid w:val="08283EB1"/>
    <w:rsid w:val="084D31AF"/>
    <w:rsid w:val="089D529E"/>
    <w:rsid w:val="08CB2A51"/>
    <w:rsid w:val="08D57CBF"/>
    <w:rsid w:val="08DA0EE6"/>
    <w:rsid w:val="09080EE5"/>
    <w:rsid w:val="096E6282"/>
    <w:rsid w:val="09B169AE"/>
    <w:rsid w:val="09C14C6F"/>
    <w:rsid w:val="0A4D2545"/>
    <w:rsid w:val="0A9D666F"/>
    <w:rsid w:val="0AA51080"/>
    <w:rsid w:val="0ACE05D7"/>
    <w:rsid w:val="0AD11E75"/>
    <w:rsid w:val="0AD156CF"/>
    <w:rsid w:val="0B847360"/>
    <w:rsid w:val="0BAA1044"/>
    <w:rsid w:val="0BBA0915"/>
    <w:rsid w:val="0BFF2548"/>
    <w:rsid w:val="0BFF49FB"/>
    <w:rsid w:val="0C41127C"/>
    <w:rsid w:val="0C4A6383"/>
    <w:rsid w:val="0C5343FD"/>
    <w:rsid w:val="0C985340"/>
    <w:rsid w:val="0CA2325F"/>
    <w:rsid w:val="0CCA0D02"/>
    <w:rsid w:val="0CD53E4D"/>
    <w:rsid w:val="0CE566C2"/>
    <w:rsid w:val="0CEE002E"/>
    <w:rsid w:val="0CF12CA2"/>
    <w:rsid w:val="0D1B7003"/>
    <w:rsid w:val="0D3D1A44"/>
    <w:rsid w:val="0D470EA5"/>
    <w:rsid w:val="0D533015"/>
    <w:rsid w:val="0D5E12AB"/>
    <w:rsid w:val="0D7C07BE"/>
    <w:rsid w:val="0D8B3E92"/>
    <w:rsid w:val="0DB95E5C"/>
    <w:rsid w:val="0DDC74AE"/>
    <w:rsid w:val="0DE313F3"/>
    <w:rsid w:val="0DE87C01"/>
    <w:rsid w:val="0E26368E"/>
    <w:rsid w:val="0E4C4A90"/>
    <w:rsid w:val="0E8F62CF"/>
    <w:rsid w:val="0EA878EA"/>
    <w:rsid w:val="0ECF1016"/>
    <w:rsid w:val="0F2C6214"/>
    <w:rsid w:val="0FA67D74"/>
    <w:rsid w:val="0FC02573"/>
    <w:rsid w:val="0FD22C29"/>
    <w:rsid w:val="0FD67FB1"/>
    <w:rsid w:val="0FED7751"/>
    <w:rsid w:val="0FF860F6"/>
    <w:rsid w:val="10027894"/>
    <w:rsid w:val="10182D77"/>
    <w:rsid w:val="102564F4"/>
    <w:rsid w:val="10AD0C8E"/>
    <w:rsid w:val="10C02952"/>
    <w:rsid w:val="10F20D97"/>
    <w:rsid w:val="1111746F"/>
    <w:rsid w:val="11202D52"/>
    <w:rsid w:val="11281F7B"/>
    <w:rsid w:val="112D1C30"/>
    <w:rsid w:val="117417AC"/>
    <w:rsid w:val="118E0AC0"/>
    <w:rsid w:val="11A91315"/>
    <w:rsid w:val="120A0758"/>
    <w:rsid w:val="12A54313"/>
    <w:rsid w:val="12C86AF6"/>
    <w:rsid w:val="132719F0"/>
    <w:rsid w:val="132C233E"/>
    <w:rsid w:val="13390EFF"/>
    <w:rsid w:val="13743CE5"/>
    <w:rsid w:val="13A43C0D"/>
    <w:rsid w:val="13B54A2A"/>
    <w:rsid w:val="13BF1404"/>
    <w:rsid w:val="13C95DDF"/>
    <w:rsid w:val="13F774A1"/>
    <w:rsid w:val="144731A8"/>
    <w:rsid w:val="14485B17"/>
    <w:rsid w:val="146124BC"/>
    <w:rsid w:val="146855F8"/>
    <w:rsid w:val="14AF3607"/>
    <w:rsid w:val="14C33176"/>
    <w:rsid w:val="14C7113A"/>
    <w:rsid w:val="152137AA"/>
    <w:rsid w:val="154446FF"/>
    <w:rsid w:val="155E4163"/>
    <w:rsid w:val="15B50D11"/>
    <w:rsid w:val="16314110"/>
    <w:rsid w:val="164E7166"/>
    <w:rsid w:val="165B0058"/>
    <w:rsid w:val="16845D3E"/>
    <w:rsid w:val="16D6456F"/>
    <w:rsid w:val="16F940E7"/>
    <w:rsid w:val="17045380"/>
    <w:rsid w:val="170B670F"/>
    <w:rsid w:val="175E0F34"/>
    <w:rsid w:val="176F2436"/>
    <w:rsid w:val="17971358"/>
    <w:rsid w:val="17DA26EC"/>
    <w:rsid w:val="17E13079"/>
    <w:rsid w:val="17F058C9"/>
    <w:rsid w:val="17FB556C"/>
    <w:rsid w:val="182A0E16"/>
    <w:rsid w:val="18950986"/>
    <w:rsid w:val="18B95787"/>
    <w:rsid w:val="18F71640"/>
    <w:rsid w:val="18FE29CF"/>
    <w:rsid w:val="19407A04"/>
    <w:rsid w:val="194A5C14"/>
    <w:rsid w:val="196F11D7"/>
    <w:rsid w:val="197930F7"/>
    <w:rsid w:val="19AF5A77"/>
    <w:rsid w:val="19F8741E"/>
    <w:rsid w:val="1A7F18ED"/>
    <w:rsid w:val="1A8D37DD"/>
    <w:rsid w:val="1A976C37"/>
    <w:rsid w:val="1ACE017F"/>
    <w:rsid w:val="1AFC5E3E"/>
    <w:rsid w:val="1B103715"/>
    <w:rsid w:val="1B7E3953"/>
    <w:rsid w:val="1C8E66AA"/>
    <w:rsid w:val="1C9553F8"/>
    <w:rsid w:val="1CD06430"/>
    <w:rsid w:val="1D33169F"/>
    <w:rsid w:val="1D50131F"/>
    <w:rsid w:val="1D6D5E16"/>
    <w:rsid w:val="1DAF4298"/>
    <w:rsid w:val="1DD42D48"/>
    <w:rsid w:val="1E2C09AB"/>
    <w:rsid w:val="1E464AD7"/>
    <w:rsid w:val="1E5310C7"/>
    <w:rsid w:val="1E652BA8"/>
    <w:rsid w:val="1EDA17E8"/>
    <w:rsid w:val="1EE241F9"/>
    <w:rsid w:val="1EF86EC7"/>
    <w:rsid w:val="1F1D16D5"/>
    <w:rsid w:val="1F6A4EFD"/>
    <w:rsid w:val="1F750B0E"/>
    <w:rsid w:val="1F8F25D3"/>
    <w:rsid w:val="1F974FE3"/>
    <w:rsid w:val="1FE3088A"/>
    <w:rsid w:val="200D34F7"/>
    <w:rsid w:val="20120B0E"/>
    <w:rsid w:val="202F7912"/>
    <w:rsid w:val="203770D9"/>
    <w:rsid w:val="203C4C10"/>
    <w:rsid w:val="205B0707"/>
    <w:rsid w:val="20656F19"/>
    <w:rsid w:val="207215AC"/>
    <w:rsid w:val="20784D3D"/>
    <w:rsid w:val="208714FC"/>
    <w:rsid w:val="20B561E4"/>
    <w:rsid w:val="20C20786"/>
    <w:rsid w:val="20C93FC6"/>
    <w:rsid w:val="20CA3197"/>
    <w:rsid w:val="20DB35F6"/>
    <w:rsid w:val="21117017"/>
    <w:rsid w:val="21122A7A"/>
    <w:rsid w:val="2128722E"/>
    <w:rsid w:val="215E0285"/>
    <w:rsid w:val="218F687E"/>
    <w:rsid w:val="21A92D89"/>
    <w:rsid w:val="21BE719F"/>
    <w:rsid w:val="21BF3092"/>
    <w:rsid w:val="21C577F6"/>
    <w:rsid w:val="221B63A0"/>
    <w:rsid w:val="22415793"/>
    <w:rsid w:val="2247749B"/>
    <w:rsid w:val="226D64CF"/>
    <w:rsid w:val="22791318"/>
    <w:rsid w:val="22A31EF1"/>
    <w:rsid w:val="22C32D1A"/>
    <w:rsid w:val="22D93B65"/>
    <w:rsid w:val="23103A2A"/>
    <w:rsid w:val="232F1EE9"/>
    <w:rsid w:val="238C3CFC"/>
    <w:rsid w:val="239161EE"/>
    <w:rsid w:val="23C6233B"/>
    <w:rsid w:val="23E7405F"/>
    <w:rsid w:val="23EE53EE"/>
    <w:rsid w:val="240A66CC"/>
    <w:rsid w:val="24151C29"/>
    <w:rsid w:val="241743A5"/>
    <w:rsid w:val="241D1F09"/>
    <w:rsid w:val="243472A5"/>
    <w:rsid w:val="24760F92"/>
    <w:rsid w:val="247D6406"/>
    <w:rsid w:val="248E42DA"/>
    <w:rsid w:val="249146F7"/>
    <w:rsid w:val="2492221D"/>
    <w:rsid w:val="24945F95"/>
    <w:rsid w:val="25271614"/>
    <w:rsid w:val="25950217"/>
    <w:rsid w:val="25A450EF"/>
    <w:rsid w:val="25A8302D"/>
    <w:rsid w:val="25F51453"/>
    <w:rsid w:val="25FF1B34"/>
    <w:rsid w:val="266C388D"/>
    <w:rsid w:val="269F7958"/>
    <w:rsid w:val="26C05943"/>
    <w:rsid w:val="27014B68"/>
    <w:rsid w:val="271E7377"/>
    <w:rsid w:val="27277595"/>
    <w:rsid w:val="272E0923"/>
    <w:rsid w:val="277D6C87"/>
    <w:rsid w:val="27827071"/>
    <w:rsid w:val="278422F1"/>
    <w:rsid w:val="27854DC2"/>
    <w:rsid w:val="278B4098"/>
    <w:rsid w:val="27AB1CB6"/>
    <w:rsid w:val="27EB411E"/>
    <w:rsid w:val="27F51441"/>
    <w:rsid w:val="283006CB"/>
    <w:rsid w:val="283663E8"/>
    <w:rsid w:val="28391D97"/>
    <w:rsid w:val="28405BFA"/>
    <w:rsid w:val="28681C13"/>
    <w:rsid w:val="288F53F1"/>
    <w:rsid w:val="289B3D96"/>
    <w:rsid w:val="28A81DDD"/>
    <w:rsid w:val="28FA524C"/>
    <w:rsid w:val="295E6B72"/>
    <w:rsid w:val="29634188"/>
    <w:rsid w:val="296F0D7F"/>
    <w:rsid w:val="29955A56"/>
    <w:rsid w:val="29B26E1A"/>
    <w:rsid w:val="29FC0524"/>
    <w:rsid w:val="2A4E3762"/>
    <w:rsid w:val="2A527ACB"/>
    <w:rsid w:val="2A7228D5"/>
    <w:rsid w:val="2AB729DE"/>
    <w:rsid w:val="2ACB0186"/>
    <w:rsid w:val="2AED5382"/>
    <w:rsid w:val="2B026B64"/>
    <w:rsid w:val="2B125E66"/>
    <w:rsid w:val="2B807762"/>
    <w:rsid w:val="2B960845"/>
    <w:rsid w:val="2BAA0794"/>
    <w:rsid w:val="2BAB2139"/>
    <w:rsid w:val="2BC90C1A"/>
    <w:rsid w:val="2BD15D21"/>
    <w:rsid w:val="2C0F23A5"/>
    <w:rsid w:val="2C312DD3"/>
    <w:rsid w:val="2C7F39CF"/>
    <w:rsid w:val="2C82701B"/>
    <w:rsid w:val="2CC55886"/>
    <w:rsid w:val="2D533FA5"/>
    <w:rsid w:val="2D9C5EBB"/>
    <w:rsid w:val="2DCA343F"/>
    <w:rsid w:val="2DD41142"/>
    <w:rsid w:val="2DE51610"/>
    <w:rsid w:val="2DF440EB"/>
    <w:rsid w:val="2E150BA5"/>
    <w:rsid w:val="2E293F96"/>
    <w:rsid w:val="2E5E4EEE"/>
    <w:rsid w:val="2E7947E8"/>
    <w:rsid w:val="2E935510"/>
    <w:rsid w:val="2E990F32"/>
    <w:rsid w:val="2F2B4BF0"/>
    <w:rsid w:val="2F374E47"/>
    <w:rsid w:val="2F650C5A"/>
    <w:rsid w:val="2F762D41"/>
    <w:rsid w:val="2F84625D"/>
    <w:rsid w:val="2FB5289B"/>
    <w:rsid w:val="30161F54"/>
    <w:rsid w:val="30843934"/>
    <w:rsid w:val="30A532D8"/>
    <w:rsid w:val="30B55C11"/>
    <w:rsid w:val="30DF67EA"/>
    <w:rsid w:val="30F91AAF"/>
    <w:rsid w:val="314671C3"/>
    <w:rsid w:val="315E3BB3"/>
    <w:rsid w:val="31780A24"/>
    <w:rsid w:val="319A63C8"/>
    <w:rsid w:val="31A17343"/>
    <w:rsid w:val="31B45EC9"/>
    <w:rsid w:val="31CA3138"/>
    <w:rsid w:val="31DF7699"/>
    <w:rsid w:val="31EC5663"/>
    <w:rsid w:val="3200110E"/>
    <w:rsid w:val="320C546C"/>
    <w:rsid w:val="322272D6"/>
    <w:rsid w:val="323E5792"/>
    <w:rsid w:val="32523F5D"/>
    <w:rsid w:val="3268644D"/>
    <w:rsid w:val="32755658"/>
    <w:rsid w:val="328533C1"/>
    <w:rsid w:val="32957AA8"/>
    <w:rsid w:val="32C2211D"/>
    <w:rsid w:val="32CA1FB9"/>
    <w:rsid w:val="32CD6692"/>
    <w:rsid w:val="32CE168D"/>
    <w:rsid w:val="33006856"/>
    <w:rsid w:val="3330157F"/>
    <w:rsid w:val="33A51F6D"/>
    <w:rsid w:val="33AE487B"/>
    <w:rsid w:val="33F46A50"/>
    <w:rsid w:val="340842AA"/>
    <w:rsid w:val="341E587B"/>
    <w:rsid w:val="342A17E5"/>
    <w:rsid w:val="34351D2A"/>
    <w:rsid w:val="344F3C87"/>
    <w:rsid w:val="34636D8D"/>
    <w:rsid w:val="34740178"/>
    <w:rsid w:val="34837B48"/>
    <w:rsid w:val="34A24703"/>
    <w:rsid w:val="34C060E3"/>
    <w:rsid w:val="34E00D83"/>
    <w:rsid w:val="34EF0FC6"/>
    <w:rsid w:val="351D5B33"/>
    <w:rsid w:val="353D2096"/>
    <w:rsid w:val="356C3370"/>
    <w:rsid w:val="359027A9"/>
    <w:rsid w:val="3591050C"/>
    <w:rsid w:val="35957DBF"/>
    <w:rsid w:val="35A65B28"/>
    <w:rsid w:val="35A770FE"/>
    <w:rsid w:val="35B47072"/>
    <w:rsid w:val="35D02BA5"/>
    <w:rsid w:val="35E94B4D"/>
    <w:rsid w:val="35EF5721"/>
    <w:rsid w:val="36051C95"/>
    <w:rsid w:val="36624145"/>
    <w:rsid w:val="368105F9"/>
    <w:rsid w:val="36E5185A"/>
    <w:rsid w:val="376D611C"/>
    <w:rsid w:val="377F4836"/>
    <w:rsid w:val="37C15077"/>
    <w:rsid w:val="37C85948"/>
    <w:rsid w:val="37DB4D0B"/>
    <w:rsid w:val="38066D52"/>
    <w:rsid w:val="3838181B"/>
    <w:rsid w:val="3842422E"/>
    <w:rsid w:val="38483193"/>
    <w:rsid w:val="385110C5"/>
    <w:rsid w:val="387E7977"/>
    <w:rsid w:val="38B05B38"/>
    <w:rsid w:val="390101ED"/>
    <w:rsid w:val="39233B81"/>
    <w:rsid w:val="39570A5F"/>
    <w:rsid w:val="396F087C"/>
    <w:rsid w:val="397D3044"/>
    <w:rsid w:val="39914BB0"/>
    <w:rsid w:val="39AC709C"/>
    <w:rsid w:val="39CF3994"/>
    <w:rsid w:val="39D30EB6"/>
    <w:rsid w:val="39F26887"/>
    <w:rsid w:val="3A0F6392"/>
    <w:rsid w:val="3A184FE2"/>
    <w:rsid w:val="3A3A30E6"/>
    <w:rsid w:val="3A687E58"/>
    <w:rsid w:val="3A89770A"/>
    <w:rsid w:val="3A8D54B0"/>
    <w:rsid w:val="3A995C5C"/>
    <w:rsid w:val="3AB72586"/>
    <w:rsid w:val="3B1426CE"/>
    <w:rsid w:val="3B767956"/>
    <w:rsid w:val="3B9D1648"/>
    <w:rsid w:val="3BB51A0D"/>
    <w:rsid w:val="3BDF1D94"/>
    <w:rsid w:val="3BEE647B"/>
    <w:rsid w:val="3C12216A"/>
    <w:rsid w:val="3C4D5050"/>
    <w:rsid w:val="3CA35B1C"/>
    <w:rsid w:val="3CC35212"/>
    <w:rsid w:val="3D741B54"/>
    <w:rsid w:val="3D7B789B"/>
    <w:rsid w:val="3E04033A"/>
    <w:rsid w:val="3E0D07D3"/>
    <w:rsid w:val="3E41644E"/>
    <w:rsid w:val="3E594080"/>
    <w:rsid w:val="3EAA48DB"/>
    <w:rsid w:val="3ED823F9"/>
    <w:rsid w:val="3F067638"/>
    <w:rsid w:val="3F516B05"/>
    <w:rsid w:val="3F917849"/>
    <w:rsid w:val="3FA62B83"/>
    <w:rsid w:val="3FCB2D5B"/>
    <w:rsid w:val="3FE34874"/>
    <w:rsid w:val="3FFA53EF"/>
    <w:rsid w:val="40163736"/>
    <w:rsid w:val="401D6920"/>
    <w:rsid w:val="402D5471"/>
    <w:rsid w:val="405368AD"/>
    <w:rsid w:val="406C050A"/>
    <w:rsid w:val="40794850"/>
    <w:rsid w:val="407D1B7C"/>
    <w:rsid w:val="40835030"/>
    <w:rsid w:val="408D0011"/>
    <w:rsid w:val="409C0254"/>
    <w:rsid w:val="40A519CB"/>
    <w:rsid w:val="40EA5463"/>
    <w:rsid w:val="40F462E2"/>
    <w:rsid w:val="41171FD0"/>
    <w:rsid w:val="412563D7"/>
    <w:rsid w:val="41283A14"/>
    <w:rsid w:val="414A5F02"/>
    <w:rsid w:val="41616AC2"/>
    <w:rsid w:val="41A61B5F"/>
    <w:rsid w:val="41A82C28"/>
    <w:rsid w:val="41C52617"/>
    <w:rsid w:val="41C65889"/>
    <w:rsid w:val="4215366B"/>
    <w:rsid w:val="42686FCC"/>
    <w:rsid w:val="42734FE4"/>
    <w:rsid w:val="428D1BB7"/>
    <w:rsid w:val="42947D91"/>
    <w:rsid w:val="429D0435"/>
    <w:rsid w:val="42DF267A"/>
    <w:rsid w:val="42EB1B37"/>
    <w:rsid w:val="42F26851"/>
    <w:rsid w:val="430301DD"/>
    <w:rsid w:val="43155CCD"/>
    <w:rsid w:val="433E7BCA"/>
    <w:rsid w:val="43491BA1"/>
    <w:rsid w:val="43632F12"/>
    <w:rsid w:val="436A63E7"/>
    <w:rsid w:val="43F177F1"/>
    <w:rsid w:val="44227EAB"/>
    <w:rsid w:val="442E1B0B"/>
    <w:rsid w:val="448B2AB9"/>
    <w:rsid w:val="44C71617"/>
    <w:rsid w:val="44CA64E6"/>
    <w:rsid w:val="44EE3D77"/>
    <w:rsid w:val="451D6EF5"/>
    <w:rsid w:val="45BB216A"/>
    <w:rsid w:val="46116D16"/>
    <w:rsid w:val="46277E8E"/>
    <w:rsid w:val="465917BE"/>
    <w:rsid w:val="46805F22"/>
    <w:rsid w:val="468C0D6B"/>
    <w:rsid w:val="46933EA7"/>
    <w:rsid w:val="46E22739"/>
    <w:rsid w:val="47213261"/>
    <w:rsid w:val="473E3532"/>
    <w:rsid w:val="47541D2E"/>
    <w:rsid w:val="47CF50B4"/>
    <w:rsid w:val="47F3094E"/>
    <w:rsid w:val="47FC782A"/>
    <w:rsid w:val="487D6D04"/>
    <w:rsid w:val="48B54826"/>
    <w:rsid w:val="48D04F3E"/>
    <w:rsid w:val="48D92A3A"/>
    <w:rsid w:val="490270C2"/>
    <w:rsid w:val="49110858"/>
    <w:rsid w:val="49157C69"/>
    <w:rsid w:val="493A177E"/>
    <w:rsid w:val="4972249A"/>
    <w:rsid w:val="4983198C"/>
    <w:rsid w:val="499842EA"/>
    <w:rsid w:val="49AB5983"/>
    <w:rsid w:val="49AE2DA6"/>
    <w:rsid w:val="49CA2218"/>
    <w:rsid w:val="49D7304D"/>
    <w:rsid w:val="49DB3367"/>
    <w:rsid w:val="4A050C18"/>
    <w:rsid w:val="4A0B2CB5"/>
    <w:rsid w:val="4A3634C7"/>
    <w:rsid w:val="4A7000CB"/>
    <w:rsid w:val="4A920BB5"/>
    <w:rsid w:val="4A9621B8"/>
    <w:rsid w:val="4AF97BDF"/>
    <w:rsid w:val="4AFF0EAC"/>
    <w:rsid w:val="4B137CD2"/>
    <w:rsid w:val="4B191F7C"/>
    <w:rsid w:val="4BCB7C3F"/>
    <w:rsid w:val="4BD25472"/>
    <w:rsid w:val="4C163FB8"/>
    <w:rsid w:val="4C276021"/>
    <w:rsid w:val="4C3214DD"/>
    <w:rsid w:val="4C490645"/>
    <w:rsid w:val="4CC50B32"/>
    <w:rsid w:val="4CE52EDD"/>
    <w:rsid w:val="4CEF5BAF"/>
    <w:rsid w:val="4CF309DB"/>
    <w:rsid w:val="4D027691"/>
    <w:rsid w:val="4D625E3B"/>
    <w:rsid w:val="4D87403A"/>
    <w:rsid w:val="4D92310A"/>
    <w:rsid w:val="4E0833CC"/>
    <w:rsid w:val="4E3046D1"/>
    <w:rsid w:val="4E343A78"/>
    <w:rsid w:val="4E3E4C6B"/>
    <w:rsid w:val="4E4B32B9"/>
    <w:rsid w:val="4E65437B"/>
    <w:rsid w:val="4EAD3592"/>
    <w:rsid w:val="4EBD30D8"/>
    <w:rsid w:val="4EC5306C"/>
    <w:rsid w:val="4EE259CC"/>
    <w:rsid w:val="4F20253C"/>
    <w:rsid w:val="4F2766C7"/>
    <w:rsid w:val="4F2A4C53"/>
    <w:rsid w:val="4F3705D9"/>
    <w:rsid w:val="4F6C34E7"/>
    <w:rsid w:val="4F770156"/>
    <w:rsid w:val="4FA15887"/>
    <w:rsid w:val="4FA55A32"/>
    <w:rsid w:val="4FB21140"/>
    <w:rsid w:val="4FD712A8"/>
    <w:rsid w:val="4FDA4AAE"/>
    <w:rsid w:val="4FEE65E0"/>
    <w:rsid w:val="4FF21C3E"/>
    <w:rsid w:val="4FFF4529"/>
    <w:rsid w:val="5009487E"/>
    <w:rsid w:val="502D373F"/>
    <w:rsid w:val="5060660C"/>
    <w:rsid w:val="509C5ECA"/>
    <w:rsid w:val="50DB6B76"/>
    <w:rsid w:val="50F47C38"/>
    <w:rsid w:val="50F73284"/>
    <w:rsid w:val="51093CFF"/>
    <w:rsid w:val="515A507F"/>
    <w:rsid w:val="51991E37"/>
    <w:rsid w:val="51B554B6"/>
    <w:rsid w:val="51F0757E"/>
    <w:rsid w:val="523A0AC6"/>
    <w:rsid w:val="52702ADB"/>
    <w:rsid w:val="527B23BF"/>
    <w:rsid w:val="52953F30"/>
    <w:rsid w:val="52CE32A2"/>
    <w:rsid w:val="52D22650"/>
    <w:rsid w:val="52DB4C0C"/>
    <w:rsid w:val="530D7613"/>
    <w:rsid w:val="53364538"/>
    <w:rsid w:val="535D1AC5"/>
    <w:rsid w:val="536051B8"/>
    <w:rsid w:val="538B47B5"/>
    <w:rsid w:val="53A476F3"/>
    <w:rsid w:val="53BD2563"/>
    <w:rsid w:val="540A65D8"/>
    <w:rsid w:val="5411465D"/>
    <w:rsid w:val="544F5F37"/>
    <w:rsid w:val="546B27F0"/>
    <w:rsid w:val="54C067AF"/>
    <w:rsid w:val="54D33338"/>
    <w:rsid w:val="552A1E7A"/>
    <w:rsid w:val="55537669"/>
    <w:rsid w:val="55773692"/>
    <w:rsid w:val="55983288"/>
    <w:rsid w:val="55C37BD9"/>
    <w:rsid w:val="562C12D0"/>
    <w:rsid w:val="564009F8"/>
    <w:rsid w:val="5644163D"/>
    <w:rsid w:val="56576C9F"/>
    <w:rsid w:val="565E65BE"/>
    <w:rsid w:val="568A6434"/>
    <w:rsid w:val="5695400A"/>
    <w:rsid w:val="56972DD7"/>
    <w:rsid w:val="56F52499"/>
    <w:rsid w:val="57256D9D"/>
    <w:rsid w:val="574E44BF"/>
    <w:rsid w:val="575E4DE2"/>
    <w:rsid w:val="57B36157"/>
    <w:rsid w:val="57DA7C2C"/>
    <w:rsid w:val="57F25C9D"/>
    <w:rsid w:val="5846521D"/>
    <w:rsid w:val="58564D34"/>
    <w:rsid w:val="58703450"/>
    <w:rsid w:val="5889335C"/>
    <w:rsid w:val="588E44CE"/>
    <w:rsid w:val="58AE691E"/>
    <w:rsid w:val="58B71934"/>
    <w:rsid w:val="58BD6774"/>
    <w:rsid w:val="58D5034F"/>
    <w:rsid w:val="58EA672E"/>
    <w:rsid w:val="592B22B8"/>
    <w:rsid w:val="5980475F"/>
    <w:rsid w:val="5A064894"/>
    <w:rsid w:val="5A427C66"/>
    <w:rsid w:val="5A7A0BE3"/>
    <w:rsid w:val="5A99350D"/>
    <w:rsid w:val="5AB0697E"/>
    <w:rsid w:val="5AFB0196"/>
    <w:rsid w:val="5B1D1B6B"/>
    <w:rsid w:val="5B417F1E"/>
    <w:rsid w:val="5B4C4FC2"/>
    <w:rsid w:val="5BB71F8E"/>
    <w:rsid w:val="5BE549AC"/>
    <w:rsid w:val="5BED3456"/>
    <w:rsid w:val="5C2F265B"/>
    <w:rsid w:val="5CBF10FA"/>
    <w:rsid w:val="5D1342CE"/>
    <w:rsid w:val="5D35760E"/>
    <w:rsid w:val="5D57778A"/>
    <w:rsid w:val="5D684C04"/>
    <w:rsid w:val="5D6E2BA1"/>
    <w:rsid w:val="5D7F0889"/>
    <w:rsid w:val="5D8440F2"/>
    <w:rsid w:val="5D8F4F70"/>
    <w:rsid w:val="5D972DE5"/>
    <w:rsid w:val="5DD57339"/>
    <w:rsid w:val="5DDC2FED"/>
    <w:rsid w:val="5E280F21"/>
    <w:rsid w:val="5E4115E8"/>
    <w:rsid w:val="5E59557E"/>
    <w:rsid w:val="5E653F23"/>
    <w:rsid w:val="5E750F77"/>
    <w:rsid w:val="5E8B443C"/>
    <w:rsid w:val="5EBA3744"/>
    <w:rsid w:val="5EFC4888"/>
    <w:rsid w:val="5F24519F"/>
    <w:rsid w:val="5F48187B"/>
    <w:rsid w:val="5F731A9A"/>
    <w:rsid w:val="5F8B1768"/>
    <w:rsid w:val="5F8D3732"/>
    <w:rsid w:val="5FB54A36"/>
    <w:rsid w:val="5FBF0998"/>
    <w:rsid w:val="5FCE24F2"/>
    <w:rsid w:val="5FE74B2A"/>
    <w:rsid w:val="5FFC7344"/>
    <w:rsid w:val="603E67DA"/>
    <w:rsid w:val="60402552"/>
    <w:rsid w:val="60430294"/>
    <w:rsid w:val="60452239"/>
    <w:rsid w:val="604B3CA8"/>
    <w:rsid w:val="605D3E6F"/>
    <w:rsid w:val="606E3563"/>
    <w:rsid w:val="60930376"/>
    <w:rsid w:val="60A03E07"/>
    <w:rsid w:val="60C95236"/>
    <w:rsid w:val="60D15084"/>
    <w:rsid w:val="60FF1328"/>
    <w:rsid w:val="614135F9"/>
    <w:rsid w:val="61554209"/>
    <w:rsid w:val="61736957"/>
    <w:rsid w:val="61974B52"/>
    <w:rsid w:val="624920CE"/>
    <w:rsid w:val="626F5370"/>
    <w:rsid w:val="62770FD8"/>
    <w:rsid w:val="62D27E56"/>
    <w:rsid w:val="62E70B7B"/>
    <w:rsid w:val="62EA7E4A"/>
    <w:rsid w:val="6341669D"/>
    <w:rsid w:val="634B0718"/>
    <w:rsid w:val="635F22DE"/>
    <w:rsid w:val="636669F3"/>
    <w:rsid w:val="63751997"/>
    <w:rsid w:val="63A4104A"/>
    <w:rsid w:val="63CA383F"/>
    <w:rsid w:val="64572560"/>
    <w:rsid w:val="645A771F"/>
    <w:rsid w:val="646A6A68"/>
    <w:rsid w:val="64887370"/>
    <w:rsid w:val="64A511BA"/>
    <w:rsid w:val="651F307E"/>
    <w:rsid w:val="653A158F"/>
    <w:rsid w:val="653F050A"/>
    <w:rsid w:val="654725D5"/>
    <w:rsid w:val="658318DC"/>
    <w:rsid w:val="659776D9"/>
    <w:rsid w:val="65CA10E5"/>
    <w:rsid w:val="65EF4D63"/>
    <w:rsid w:val="661C75BD"/>
    <w:rsid w:val="665B5E69"/>
    <w:rsid w:val="66632320"/>
    <w:rsid w:val="666351EC"/>
    <w:rsid w:val="669E6427"/>
    <w:rsid w:val="66FA11E4"/>
    <w:rsid w:val="670818F0"/>
    <w:rsid w:val="674C3266"/>
    <w:rsid w:val="67A46A60"/>
    <w:rsid w:val="67D958E5"/>
    <w:rsid w:val="67DE0344"/>
    <w:rsid w:val="67EB5499"/>
    <w:rsid w:val="67FE4547"/>
    <w:rsid w:val="681A18DB"/>
    <w:rsid w:val="68494705"/>
    <w:rsid w:val="68537976"/>
    <w:rsid w:val="68B65AA7"/>
    <w:rsid w:val="68DB1DDB"/>
    <w:rsid w:val="68F55EA4"/>
    <w:rsid w:val="690D143F"/>
    <w:rsid w:val="691D5B26"/>
    <w:rsid w:val="69531061"/>
    <w:rsid w:val="697119CE"/>
    <w:rsid w:val="699E072A"/>
    <w:rsid w:val="69A25078"/>
    <w:rsid w:val="69B662D2"/>
    <w:rsid w:val="69C2725E"/>
    <w:rsid w:val="6A5E63F6"/>
    <w:rsid w:val="6A773014"/>
    <w:rsid w:val="6AE1287C"/>
    <w:rsid w:val="6B234F4A"/>
    <w:rsid w:val="6B594E10"/>
    <w:rsid w:val="6B8B5B3B"/>
    <w:rsid w:val="6B913BEB"/>
    <w:rsid w:val="6B9C3CAA"/>
    <w:rsid w:val="6BA8544F"/>
    <w:rsid w:val="6BBF1117"/>
    <w:rsid w:val="6BDF3567"/>
    <w:rsid w:val="6BF7225C"/>
    <w:rsid w:val="6C0035B4"/>
    <w:rsid w:val="6C097314"/>
    <w:rsid w:val="6C327B3B"/>
    <w:rsid w:val="6C44161C"/>
    <w:rsid w:val="6C6B0957"/>
    <w:rsid w:val="6CAF2EE1"/>
    <w:rsid w:val="6CFA637E"/>
    <w:rsid w:val="6D013069"/>
    <w:rsid w:val="6D0D7C60"/>
    <w:rsid w:val="6D1E00BF"/>
    <w:rsid w:val="6D26320D"/>
    <w:rsid w:val="6D3B2A1F"/>
    <w:rsid w:val="6D504937"/>
    <w:rsid w:val="6D670C3A"/>
    <w:rsid w:val="6D9D5488"/>
    <w:rsid w:val="6DB620A5"/>
    <w:rsid w:val="6DB93F01"/>
    <w:rsid w:val="6DBB76BC"/>
    <w:rsid w:val="6E1E566C"/>
    <w:rsid w:val="6E296D1B"/>
    <w:rsid w:val="6E58315D"/>
    <w:rsid w:val="6E5D0773"/>
    <w:rsid w:val="6E775CD9"/>
    <w:rsid w:val="6E883A4A"/>
    <w:rsid w:val="6EA43555"/>
    <w:rsid w:val="6EB011EB"/>
    <w:rsid w:val="6ED304EE"/>
    <w:rsid w:val="6F167708"/>
    <w:rsid w:val="6F235519"/>
    <w:rsid w:val="6F4D6237"/>
    <w:rsid w:val="6F694975"/>
    <w:rsid w:val="6F751AEC"/>
    <w:rsid w:val="6FC14546"/>
    <w:rsid w:val="6FE05858"/>
    <w:rsid w:val="6FED7B22"/>
    <w:rsid w:val="6FFE5E6E"/>
    <w:rsid w:val="703025E3"/>
    <w:rsid w:val="7035211A"/>
    <w:rsid w:val="703674CE"/>
    <w:rsid w:val="707441D7"/>
    <w:rsid w:val="709407A5"/>
    <w:rsid w:val="70C53182"/>
    <w:rsid w:val="70D867D7"/>
    <w:rsid w:val="70D87E35"/>
    <w:rsid w:val="713617CD"/>
    <w:rsid w:val="71676A96"/>
    <w:rsid w:val="717A7DCC"/>
    <w:rsid w:val="717B190F"/>
    <w:rsid w:val="71CB331A"/>
    <w:rsid w:val="71DB0C50"/>
    <w:rsid w:val="71E46B06"/>
    <w:rsid w:val="71EF202A"/>
    <w:rsid w:val="71F96A05"/>
    <w:rsid w:val="724F2AC9"/>
    <w:rsid w:val="72620A4E"/>
    <w:rsid w:val="728A58AF"/>
    <w:rsid w:val="728B07CD"/>
    <w:rsid w:val="730B4C41"/>
    <w:rsid w:val="73312B36"/>
    <w:rsid w:val="73700F48"/>
    <w:rsid w:val="73A14B0C"/>
    <w:rsid w:val="73AF1A71"/>
    <w:rsid w:val="7404270E"/>
    <w:rsid w:val="740A6CA7"/>
    <w:rsid w:val="742151E3"/>
    <w:rsid w:val="74493C73"/>
    <w:rsid w:val="745F5629"/>
    <w:rsid w:val="74600FBD"/>
    <w:rsid w:val="746960C4"/>
    <w:rsid w:val="74773FE6"/>
    <w:rsid w:val="74A21B16"/>
    <w:rsid w:val="74B86703"/>
    <w:rsid w:val="74DD0860"/>
    <w:rsid w:val="750F0823"/>
    <w:rsid w:val="752943E7"/>
    <w:rsid w:val="75363ACC"/>
    <w:rsid w:val="755A1EB0"/>
    <w:rsid w:val="75675DB8"/>
    <w:rsid w:val="75A5137D"/>
    <w:rsid w:val="75B67D54"/>
    <w:rsid w:val="75E468FA"/>
    <w:rsid w:val="75F75951"/>
    <w:rsid w:val="761A53C5"/>
    <w:rsid w:val="768B3FFF"/>
    <w:rsid w:val="76A43C1D"/>
    <w:rsid w:val="76B56913"/>
    <w:rsid w:val="770F5DB3"/>
    <w:rsid w:val="771542E1"/>
    <w:rsid w:val="77473FC1"/>
    <w:rsid w:val="77495D38"/>
    <w:rsid w:val="775F44B8"/>
    <w:rsid w:val="77894387"/>
    <w:rsid w:val="779D6084"/>
    <w:rsid w:val="77B471AB"/>
    <w:rsid w:val="77B84C6C"/>
    <w:rsid w:val="77E574F4"/>
    <w:rsid w:val="77F779FD"/>
    <w:rsid w:val="781026A3"/>
    <w:rsid w:val="782B18E2"/>
    <w:rsid w:val="78607237"/>
    <w:rsid w:val="78615304"/>
    <w:rsid w:val="78636BD0"/>
    <w:rsid w:val="7879124D"/>
    <w:rsid w:val="78A60587"/>
    <w:rsid w:val="78AC7A43"/>
    <w:rsid w:val="78B90C9C"/>
    <w:rsid w:val="79030169"/>
    <w:rsid w:val="79432A51"/>
    <w:rsid w:val="79570BE0"/>
    <w:rsid w:val="79697D22"/>
    <w:rsid w:val="798E7B10"/>
    <w:rsid w:val="79A84E8B"/>
    <w:rsid w:val="79C723CF"/>
    <w:rsid w:val="79D66955"/>
    <w:rsid w:val="79DD09BA"/>
    <w:rsid w:val="79F73EC1"/>
    <w:rsid w:val="7A146AD1"/>
    <w:rsid w:val="7A1940E8"/>
    <w:rsid w:val="7A3A3172"/>
    <w:rsid w:val="7A6A04A0"/>
    <w:rsid w:val="7A821B4C"/>
    <w:rsid w:val="7A850200"/>
    <w:rsid w:val="7A8552D9"/>
    <w:rsid w:val="7A9935C9"/>
    <w:rsid w:val="7AC37541"/>
    <w:rsid w:val="7ACC115A"/>
    <w:rsid w:val="7B104D3F"/>
    <w:rsid w:val="7B476666"/>
    <w:rsid w:val="7B634EB6"/>
    <w:rsid w:val="7B641393"/>
    <w:rsid w:val="7B914152"/>
    <w:rsid w:val="7B9239F7"/>
    <w:rsid w:val="7B9C6F89"/>
    <w:rsid w:val="7BDB1D23"/>
    <w:rsid w:val="7BE451FE"/>
    <w:rsid w:val="7BFA4DDF"/>
    <w:rsid w:val="7BFA6A35"/>
    <w:rsid w:val="7C27542C"/>
    <w:rsid w:val="7C39281F"/>
    <w:rsid w:val="7C741BDC"/>
    <w:rsid w:val="7D3F09B9"/>
    <w:rsid w:val="7D3F21FE"/>
    <w:rsid w:val="7D5752D3"/>
    <w:rsid w:val="7D6D017E"/>
    <w:rsid w:val="7D76564E"/>
    <w:rsid w:val="7D963D3B"/>
    <w:rsid w:val="7DA169FD"/>
    <w:rsid w:val="7DCE6F97"/>
    <w:rsid w:val="7DF2712A"/>
    <w:rsid w:val="7DF804B8"/>
    <w:rsid w:val="7E0155BF"/>
    <w:rsid w:val="7E052DFE"/>
    <w:rsid w:val="7E6478FC"/>
    <w:rsid w:val="7E6B0C8A"/>
    <w:rsid w:val="7EAB7A4E"/>
    <w:rsid w:val="7EEA1BAF"/>
    <w:rsid w:val="7F25708B"/>
    <w:rsid w:val="7F3472CE"/>
    <w:rsid w:val="7F416FEF"/>
    <w:rsid w:val="7F484B27"/>
    <w:rsid w:val="7F642F66"/>
    <w:rsid w:val="7F7724CF"/>
    <w:rsid w:val="7F89761A"/>
    <w:rsid w:val="7F8F09A8"/>
    <w:rsid w:val="7FA32445"/>
    <w:rsid w:val="7FA75C66"/>
    <w:rsid w:val="7FC43332"/>
    <w:rsid w:val="7FD93C08"/>
    <w:rsid w:val="7FE92E9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99"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4"/>
      <w:lang w:val="en-US" w:eastAsia="zh-CN" w:bidi="ar-SA"/>
    </w:rPr>
  </w:style>
  <w:style w:type="character" w:default="1" w:styleId="6">
    <w:name w:val="Default Paragraph Font"/>
    <w:semiHidden/>
    <w:qFormat/>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2">
    <w:name w:val="footer"/>
    <w:basedOn w:val="1"/>
    <w:qFormat/>
    <w:uiPriority w:val="99"/>
    <w:pPr>
      <w:tabs>
        <w:tab w:val="center" w:pos="4153"/>
        <w:tab w:val="right" w:pos="8306"/>
      </w:tabs>
      <w:snapToGrid w:val="0"/>
      <w:jc w:val="left"/>
    </w:pPr>
    <w:rPr>
      <w:sz w:val="18"/>
      <w:szCs w:val="18"/>
    </w:rPr>
  </w:style>
  <w:style w:type="paragraph" w:styleId="3">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table" w:styleId="5">
    <w:name w:val="Table Grid"/>
    <w:basedOn w:val="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7">
    <w:name w:val="page number"/>
    <w:qFormat/>
    <w:uiPriority w:val="99"/>
  </w:style>
  <w:style w:type="character" w:customStyle="1" w:styleId="8">
    <w:name w:val="font21"/>
    <w:qFormat/>
    <w:uiPriority w:val="0"/>
    <w:rPr>
      <w:rFonts w:hint="eastAsia" w:ascii="仿宋" w:hAnsi="仿宋" w:eastAsia="仿宋" w:cs="仿宋"/>
      <w:color w:val="000000"/>
      <w:sz w:val="22"/>
      <w:szCs w:val="22"/>
      <w:u w:val="none"/>
      <w:vertAlign w:val="superscript"/>
    </w:rPr>
  </w:style>
  <w:style w:type="paragraph" w:styleId="9">
    <w:name w:val="List Paragraph"/>
    <w:basedOn w:val="1"/>
    <w:unhideWhenUsed/>
    <w:qFormat/>
    <w:uiPriority w:val="99"/>
    <w:pPr>
      <w:ind w:firstLine="420" w:firstLineChars="200"/>
    </w:pPr>
  </w:style>
  <w:style w:type="paragraph" w:customStyle="1" w:styleId="10">
    <w:name w:val="Table Paragraph"/>
    <w:basedOn w:val="1"/>
    <w:qFormat/>
    <w:uiPriority w:val="1"/>
    <w:rPr>
      <w:rFonts w:ascii="仿宋" w:hAnsi="仿宋" w:eastAsia="仿宋" w:cs="仿宋"/>
      <w:lang w:val="zh-CN" w:eastAsia="zh-CN" w:bidi="zh-CN"/>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1" Type="http://schemas.openxmlformats.org/officeDocument/2006/relationships/fontTable" Target="fontTable.xml"/><Relationship Id="rId10" Type="http://schemas.openxmlformats.org/officeDocument/2006/relationships/numbering" Target="numbering.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12</Pages>
  <Words>5638</Words>
  <Characters>6322</Characters>
  <Lines>0</Lines>
  <Paragraphs>0</Paragraphs>
  <TotalTime>0</TotalTime>
  <ScaleCrop>false</ScaleCrop>
  <LinksUpToDate>false</LinksUpToDate>
  <CharactersWithSpaces>6412</CharactersWithSpaces>
  <Application>WPS Office_6.1.0.8274_F1E327BC-269C-435d-A152-05C5408002CA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2021-06-03T09:03:00Z</dcterms:created>
  <dc:creator>Administrator</dc:creator>
  <cp:lastModifiedBy>周玉洁</cp:lastModifiedBy>
  <cp:lastPrinted>2022-08-17T14:57:00Z</cp:lastPrinted>
  <dcterms:modified xsi:type="dcterms:W3CDTF">2024-08-15T10:05:59Z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2052-6.1.0.8274</vt:lpwstr>
  </property>
  <property fmtid="{D5CDD505-2E9C-101B-9397-08002B2CF9AE}" pid="3" name="ICV">
    <vt:lpwstr>29AE7CCF2A6240559BC918BF1767EB3C</vt:lpwstr>
  </property>
</Properties>
</file>